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 w:val="0"/>
        <w:spacing w:line="560" w:lineRule="exact"/>
        <w:ind w:left="0" w:leftChars="0" w:right="0"/>
        <w:textAlignment w:val="auto"/>
        <w:outlineLvl w:val="9"/>
        <w:rPr>
          <w:rFonts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>
      <w:pPr>
        <w:widowControl w:val="0"/>
        <w:wordWrap/>
        <w:adjustRightInd/>
        <w:snapToGrid w:val="0"/>
        <w:spacing w:line="560" w:lineRule="exact"/>
        <w:ind w:left="0" w:leftChars="0" w:right="0"/>
        <w:jc w:val="center"/>
        <w:textAlignment w:val="auto"/>
        <w:outlineLvl w:val="9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部门年度</w:t>
      </w:r>
      <w:r>
        <w:rPr>
          <w:rFonts w:hint="eastAsia" w:ascii="宋体" w:hAnsi="宋体" w:cs="宋体"/>
          <w:b/>
          <w:bCs/>
          <w:sz w:val="44"/>
          <w:szCs w:val="44"/>
        </w:rPr>
        <w:t>绩效自评工作报告</w:t>
      </w:r>
    </w:p>
    <w:p>
      <w:pPr>
        <w:widowControl w:val="0"/>
        <w:wordWrap/>
        <w:adjustRightInd/>
        <w:snapToGrid w:val="0"/>
        <w:spacing w:line="560" w:lineRule="exact"/>
        <w:ind w:left="0" w:leftChars="0" w:right="0" w:firstLine="640" w:firstLineChars="200"/>
        <w:textAlignment w:val="auto"/>
        <w:outlineLvl w:val="9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一、绩效自评工作组织开展情况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1、组织情况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我单位20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年度预算项目的日常管理工作均按照相关管理制度执行，建立了工作有计划、实施有方案、日常有监督的管理机制，工作取得了较好的成效，效能得到了提高、获得了社会公众的好评100%。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2、实施过程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我单位项目资金的实施经县财政局审核后,按照相关要求，认真组织项目实施，项目完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工后，及时开展验收,并实施日常检查和监督管理。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3、部门预算安排及资金分配拨付</w:t>
      </w:r>
    </w:p>
    <w:p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2025</w:t>
      </w:r>
      <w:r>
        <w:rPr>
          <w:rFonts w:hint="eastAsia" w:ascii="仿宋" w:hAnsi="仿宋" w:eastAsia="仿宋" w:cs="仿宋"/>
          <w:sz w:val="32"/>
          <w:szCs w:val="32"/>
        </w:rPr>
        <w:t>年我局预算资金总额为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8398.56</w:t>
      </w:r>
      <w:r>
        <w:rPr>
          <w:rFonts w:hint="eastAsia" w:ascii="仿宋" w:hAnsi="仿宋" w:eastAsia="仿宋" w:cs="仿宋"/>
          <w:sz w:val="32"/>
          <w:szCs w:val="32"/>
        </w:rPr>
        <w:t>万元，其中：1、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人员、公用203.46万元</w:t>
      </w:r>
      <w:r>
        <w:rPr>
          <w:rFonts w:hint="eastAsia" w:ascii="仿宋" w:hAnsi="仿宋" w:eastAsia="仿宋" w:cs="仿宋"/>
          <w:sz w:val="32"/>
          <w:szCs w:val="32"/>
        </w:rPr>
        <w:t>；2、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项目支出8195.1</w:t>
      </w:r>
      <w:r>
        <w:rPr>
          <w:rFonts w:hint="eastAsia" w:ascii="仿宋" w:hAnsi="仿宋" w:eastAsia="仿宋" w:cs="仿宋"/>
          <w:sz w:val="32"/>
          <w:szCs w:val="32"/>
        </w:rPr>
        <w:t>万元，主要用于普通干线公路、农村公路建设及养护，公路管理及道路运输管理、城乡客运、超限超载治理等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资金到位数为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8605.21</w:t>
      </w:r>
      <w:r>
        <w:rPr>
          <w:rFonts w:hint="eastAsia" w:ascii="仿宋" w:hAnsi="仿宋" w:eastAsia="仿宋" w:cs="仿宋"/>
          <w:sz w:val="32"/>
          <w:szCs w:val="32"/>
        </w:rPr>
        <w:t>万元，资金执行数为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8398.56</w:t>
      </w:r>
      <w:r>
        <w:rPr>
          <w:rFonts w:hint="eastAsia" w:ascii="仿宋" w:hAnsi="仿宋" w:eastAsia="仿宋" w:cs="仿宋"/>
          <w:sz w:val="32"/>
          <w:szCs w:val="32"/>
        </w:rPr>
        <w:t>万元。资金执行率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98</w:t>
      </w:r>
      <w:r>
        <w:rPr>
          <w:rFonts w:hint="eastAsia" w:ascii="仿宋" w:hAnsi="仿宋" w:eastAsia="仿宋" w:cs="仿宋"/>
          <w:sz w:val="32"/>
          <w:szCs w:val="32"/>
        </w:rPr>
        <w:t>%。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4、部门日常财务管理、专项监督检查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项目资金的使用与管理符合财政预算管理的有关规定，具有相应的监控机制，遵循公开、公平、公正和统筹规划、突出重点、讲求实效的原则，确保资金的规范、安全和高效。</w:t>
      </w:r>
    </w:p>
    <w:p>
      <w:pPr>
        <w:widowControl w:val="0"/>
        <w:wordWrap/>
        <w:adjustRightInd/>
        <w:snapToGrid w:val="0"/>
        <w:spacing w:line="560" w:lineRule="exact"/>
        <w:ind w:left="0" w:leftChars="0" w:right="0" w:firstLine="640" w:firstLineChars="200"/>
        <w:textAlignment w:val="auto"/>
        <w:outlineLvl w:val="9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二、绩效目标实现情况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1、工作开展情况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为了每笔资金的高效支出，我局成立了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专门的</w:t>
      </w:r>
      <w:r>
        <w:rPr>
          <w:rFonts w:hint="eastAsia" w:ascii="仿宋" w:hAnsi="仿宋" w:eastAsia="仿宋" w:cs="仿宋"/>
          <w:sz w:val="32"/>
          <w:szCs w:val="32"/>
        </w:rPr>
        <w:t>领导小组，负责此项工作的具体落实。项目资金的使用与管理符合财政预算管理的有关规定，遵循公开、公平、公正和统筹规划、突出重点、讲求实效的原则，确保资金的规范、安全和高效。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2、专项资金和具体预算支出项目的预期绩效目标完成情况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于专项资金和预算支出我局严格按照县财政预算管理，合理安排支出，使绩效目标完成率达到95%以上。在专项资金用于公路建设及公路养护、城乡客运管理及超限超载治理上的绩效执行及完成率达以了100%，为便捷群众出行、方便货物运输方面做出了贡献，得到群众一致好评。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存在问题：预算编制不够细化。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评价结论：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2025</w:t>
      </w:r>
      <w:r>
        <w:rPr>
          <w:rFonts w:hint="eastAsia" w:ascii="仿宋" w:hAnsi="仿宋" w:eastAsia="仿宋" w:cs="仿宋"/>
          <w:sz w:val="32"/>
          <w:szCs w:val="32"/>
        </w:rPr>
        <w:t>年度项目主要用于全县普通干线公路及农村公路的建设及养护、道路运输管理、城乡客运管理及超限超载治理等。通过自评，我局的绩效自评为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99</w:t>
      </w:r>
      <w:r>
        <w:rPr>
          <w:rFonts w:hint="eastAsia" w:ascii="仿宋" w:hAnsi="仿宋" w:eastAsia="仿宋" w:cs="仿宋"/>
          <w:sz w:val="32"/>
          <w:szCs w:val="32"/>
        </w:rPr>
        <w:t>分。</w:t>
      </w:r>
    </w:p>
    <w:p>
      <w:pPr>
        <w:widowControl w:val="0"/>
        <w:wordWrap/>
        <w:adjustRightInd/>
        <w:snapToGrid w:val="0"/>
        <w:spacing w:line="560" w:lineRule="exact"/>
        <w:ind w:left="0" w:leftChars="0" w:right="0" w:firstLine="640" w:firstLineChars="200"/>
        <w:textAlignment w:val="auto"/>
        <w:outlineLvl w:val="9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三、绩效目标设定质量情况</w:t>
      </w:r>
    </w:p>
    <w:p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绩效自评结果对比倒查的年初绩效目标，制定了项目质量标准，采取了相应的项目质量检查、验收等必需的控制措施或手段。绩效目标设定清晰准确，绩效指标全面完整、科学合理，绩效标准恰当适宜、易于评价。</w:t>
      </w:r>
    </w:p>
    <w:p>
      <w:pPr>
        <w:widowControl w:val="0"/>
        <w:wordWrap/>
        <w:adjustRightInd/>
        <w:snapToGrid w:val="0"/>
        <w:spacing w:line="560" w:lineRule="exact"/>
        <w:ind w:left="0" w:leftChars="0" w:right="0" w:firstLine="640" w:firstLineChars="200"/>
        <w:textAlignment w:val="auto"/>
        <w:outlineLvl w:val="9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四、整改措施及结果应用</w:t>
      </w:r>
    </w:p>
    <w:p>
      <w:pPr>
        <w:widowControl w:val="0"/>
        <w:wordWrap/>
        <w:adjustRightInd/>
        <w:snapToGrid w:val="0"/>
        <w:spacing w:line="560" w:lineRule="exact"/>
        <w:ind w:left="0" w:leftChars="0" w:right="0" w:firstLine="640" w:firstLineChars="200"/>
        <w:textAlignment w:val="auto"/>
        <w:outlineLvl w:val="9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加强预算编制管理，夯实预算执行基础。注重预算编制的科学性，完整性、细化性，遵循“量入为出、收支平衡”的原则，采取更有效程序和方法合理安排资金，有效推进预算支出进度，达到综合预算、不偏不漏。</w:t>
      </w:r>
    </w:p>
    <w:sectPr>
      <w:headerReference r:id="rId3" w:type="default"/>
      <w:footerReference r:id="rId4" w:type="default"/>
      <w:pgSz w:w="11906" w:h="16838"/>
      <w:pgMar w:top="2041" w:right="1304" w:bottom="1701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307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M6pebnPAAAABQEAAA8AAAAAAAAAAQAg&#10;AAAAIgAAAGRycy9kb3ducmV2LnhtbFBLAQIUABQAAAAIAIdO4kDApqiUpQEAAE8DAAAOAAAAAAAA&#10;AAEAIAAAAB4BAABkcnMvZTJvRG9jLnhtbFBLBQYAAAAABgAGAFkBAAA1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xMzVhZTBlNDUyZWUxNDVhMjNkN2E1NjFlOTE5NDcifQ=="/>
  </w:docVars>
  <w:rsids>
    <w:rsidRoot w:val="00EF16A3"/>
    <w:rsid w:val="000D193E"/>
    <w:rsid w:val="000D29F1"/>
    <w:rsid w:val="001627CF"/>
    <w:rsid w:val="001646B1"/>
    <w:rsid w:val="00176210"/>
    <w:rsid w:val="001D2D4C"/>
    <w:rsid w:val="00383AC5"/>
    <w:rsid w:val="003B412A"/>
    <w:rsid w:val="00432709"/>
    <w:rsid w:val="0043554E"/>
    <w:rsid w:val="004919BA"/>
    <w:rsid w:val="00491FCD"/>
    <w:rsid w:val="004E6C05"/>
    <w:rsid w:val="004F6F9F"/>
    <w:rsid w:val="00546BCB"/>
    <w:rsid w:val="005B610E"/>
    <w:rsid w:val="005C236C"/>
    <w:rsid w:val="005E6EC9"/>
    <w:rsid w:val="00656B2A"/>
    <w:rsid w:val="00665896"/>
    <w:rsid w:val="0071336C"/>
    <w:rsid w:val="0071475B"/>
    <w:rsid w:val="0077251A"/>
    <w:rsid w:val="00793214"/>
    <w:rsid w:val="007D43DA"/>
    <w:rsid w:val="007E50DB"/>
    <w:rsid w:val="007E661D"/>
    <w:rsid w:val="007F5EE6"/>
    <w:rsid w:val="007F7CC2"/>
    <w:rsid w:val="0081530B"/>
    <w:rsid w:val="008C31C3"/>
    <w:rsid w:val="008E0E58"/>
    <w:rsid w:val="00941865"/>
    <w:rsid w:val="00966800"/>
    <w:rsid w:val="00986803"/>
    <w:rsid w:val="0099577A"/>
    <w:rsid w:val="009F1522"/>
    <w:rsid w:val="00A06D88"/>
    <w:rsid w:val="00AB70A8"/>
    <w:rsid w:val="00AF5C06"/>
    <w:rsid w:val="00B723C7"/>
    <w:rsid w:val="00B8177D"/>
    <w:rsid w:val="00B86365"/>
    <w:rsid w:val="00BE032C"/>
    <w:rsid w:val="00C242EC"/>
    <w:rsid w:val="00CE156F"/>
    <w:rsid w:val="00DE50A2"/>
    <w:rsid w:val="00DF6FF4"/>
    <w:rsid w:val="00E03726"/>
    <w:rsid w:val="00E17D5D"/>
    <w:rsid w:val="00E61BFC"/>
    <w:rsid w:val="00E841B7"/>
    <w:rsid w:val="00ED5E84"/>
    <w:rsid w:val="00EF16A3"/>
    <w:rsid w:val="00F57E52"/>
    <w:rsid w:val="00FB4297"/>
    <w:rsid w:val="055B525F"/>
    <w:rsid w:val="082805DC"/>
    <w:rsid w:val="0AC422B9"/>
    <w:rsid w:val="13B61930"/>
    <w:rsid w:val="185373C4"/>
    <w:rsid w:val="1BB6716D"/>
    <w:rsid w:val="20276775"/>
    <w:rsid w:val="26B0316F"/>
    <w:rsid w:val="28C9736D"/>
    <w:rsid w:val="32163057"/>
    <w:rsid w:val="3AEF6FE7"/>
    <w:rsid w:val="41E43A5E"/>
    <w:rsid w:val="427C65CA"/>
    <w:rsid w:val="493B718D"/>
    <w:rsid w:val="4D1746C0"/>
    <w:rsid w:val="53A42ADD"/>
    <w:rsid w:val="57EA24C9"/>
    <w:rsid w:val="5BA866F2"/>
    <w:rsid w:val="5BBA6F32"/>
    <w:rsid w:val="5EC26320"/>
    <w:rsid w:val="68A7412E"/>
    <w:rsid w:val="6AB46CA5"/>
    <w:rsid w:val="76B5180F"/>
    <w:rsid w:val="772F1899"/>
    <w:rsid w:val="77582A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64</Words>
  <Characters>367</Characters>
  <Lines>3</Lines>
  <Paragraphs>1</Paragraphs>
  <TotalTime>9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2019-11-14T00:58:00Z</dcterms:created>
  <dc:creator>user</dc:creator>
  <cp:lastModifiedBy>Administrator</cp:lastModifiedBy>
  <cp:lastPrinted>2026-08-19T08:59:00Z</cp:lastPrinted>
  <dcterms:modified xsi:type="dcterms:W3CDTF">2026-09-28T08:30:11Z</dcterms:modified>
  <dc:title>附件2：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4B2563542A234E29886364C4C718ED7B_12</vt:lpwstr>
  </property>
</Properties>
</file>