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宋体" w:hAnsi="宋体" w:cs="宋体"/>
          <w:b/>
          <w:bCs/>
          <w:sz w:val="44"/>
          <w:szCs w:val="44"/>
        </w:rPr>
      </w:pPr>
    </w:p>
    <w:p>
      <w:pPr>
        <w:spacing w:line="560" w:lineRule="exact"/>
        <w:jc w:val="center"/>
        <w:rPr>
          <w:rFonts w:hint="eastAsia" w:ascii="宋体" w:hAnsi="宋体" w:cs="宋体"/>
          <w:b/>
          <w:bCs/>
          <w:sz w:val="44"/>
          <w:szCs w:val="44"/>
        </w:rPr>
      </w:pPr>
      <w:r>
        <w:rPr>
          <w:rFonts w:hint="eastAsia" w:ascii="宋体" w:hAnsi="宋体" w:cs="宋体"/>
          <w:b/>
          <w:bCs/>
          <w:sz w:val="44"/>
          <w:szCs w:val="44"/>
          <w:lang w:val="en-US" w:eastAsia="zh-CN"/>
        </w:rPr>
        <w:t>赞皇县应急管理局</w:t>
      </w:r>
    </w:p>
    <w:p>
      <w:pPr>
        <w:spacing w:line="560" w:lineRule="exact"/>
        <w:jc w:val="center"/>
        <w:rPr>
          <w:rFonts w:ascii="宋体" w:hAnsi="宋体" w:cs="宋体"/>
          <w:b/>
          <w:bCs/>
          <w:sz w:val="44"/>
          <w:szCs w:val="44"/>
        </w:rPr>
      </w:pPr>
      <w:bookmarkStart w:id="0" w:name="_GoBack"/>
      <w:bookmarkEnd w:id="0"/>
      <w:r>
        <w:rPr>
          <w:rFonts w:hint="eastAsia" w:ascii="宋体" w:hAnsi="宋体" w:cs="宋体"/>
          <w:b/>
          <w:bCs/>
          <w:sz w:val="44"/>
          <w:szCs w:val="44"/>
        </w:rPr>
        <w:t>2022年度整体支出绩效自评报告</w:t>
      </w:r>
    </w:p>
    <w:p>
      <w:pPr>
        <w:spacing w:line="560" w:lineRule="exact"/>
        <w:jc w:val="center"/>
        <w:rPr>
          <w:rFonts w:ascii="华文楷体" w:eastAsia="华文楷体"/>
          <w:sz w:val="32"/>
          <w:szCs w:val="32"/>
        </w:rPr>
      </w:pP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w:t>
      </w:r>
      <w:r>
        <w:rPr>
          <w:rFonts w:hint="eastAsia" w:ascii="仿宋" w:hAnsi="仿宋" w:eastAsia="仿宋"/>
          <w:sz w:val="32"/>
          <w:szCs w:val="32"/>
          <w:lang w:eastAsia="zh-CN"/>
        </w:rPr>
        <w:t>县</w:t>
      </w:r>
      <w:r>
        <w:rPr>
          <w:rFonts w:hint="eastAsia" w:ascii="仿宋" w:hAnsi="仿宋" w:eastAsia="仿宋"/>
          <w:sz w:val="32"/>
          <w:szCs w:val="32"/>
        </w:rPr>
        <w:t>委</w:t>
      </w:r>
      <w:r>
        <w:rPr>
          <w:rFonts w:hint="eastAsia" w:ascii="仿宋" w:hAnsi="仿宋" w:eastAsia="仿宋"/>
          <w:sz w:val="32"/>
          <w:szCs w:val="32"/>
          <w:lang w:eastAsia="zh-CN"/>
        </w:rPr>
        <w:t>县</w:t>
      </w:r>
      <w:r>
        <w:rPr>
          <w:rFonts w:hint="eastAsia" w:ascii="仿宋" w:hAnsi="仿宋" w:eastAsia="仿宋"/>
          <w:sz w:val="32"/>
          <w:szCs w:val="32"/>
        </w:rPr>
        <w:t>政府《关于全面</w:t>
      </w:r>
      <w:r>
        <w:rPr>
          <w:rFonts w:hint="eastAsia" w:ascii="仿宋" w:hAnsi="仿宋" w:eastAsia="仿宋"/>
          <w:sz w:val="32"/>
          <w:szCs w:val="32"/>
          <w:lang w:eastAsia="zh-CN"/>
        </w:rPr>
        <w:t>实施</w:t>
      </w:r>
      <w:r>
        <w:rPr>
          <w:rFonts w:hint="eastAsia" w:ascii="仿宋" w:hAnsi="仿宋" w:eastAsia="仿宋"/>
          <w:sz w:val="32"/>
          <w:szCs w:val="32"/>
        </w:rPr>
        <w:t>预算绩效管理</w:t>
      </w:r>
      <w:r>
        <w:rPr>
          <w:rFonts w:hint="eastAsia" w:ascii="仿宋" w:hAnsi="仿宋" w:eastAsia="仿宋"/>
          <w:sz w:val="32"/>
          <w:szCs w:val="32"/>
          <w:lang w:eastAsia="zh-CN"/>
        </w:rPr>
        <w:t>工作方案</w:t>
      </w:r>
      <w:r>
        <w:rPr>
          <w:rFonts w:hint="eastAsia" w:ascii="仿宋" w:hAnsi="仿宋" w:eastAsia="仿宋"/>
          <w:sz w:val="32"/>
          <w:szCs w:val="32"/>
        </w:rPr>
        <w:t>》（</w:t>
      </w:r>
      <w:r>
        <w:rPr>
          <w:rFonts w:hint="eastAsia" w:ascii="仿宋" w:hAnsi="仿宋" w:eastAsia="仿宋"/>
          <w:sz w:val="32"/>
          <w:szCs w:val="32"/>
          <w:lang w:eastAsia="zh-CN"/>
        </w:rPr>
        <w:t>赞财预</w:t>
      </w:r>
      <w:r>
        <w:rPr>
          <w:rFonts w:hint="eastAsia" w:ascii="仿宋" w:hAnsi="仿宋" w:eastAsia="仿宋"/>
          <w:sz w:val="32"/>
          <w:szCs w:val="32"/>
        </w:rPr>
        <w:t>﹝2019﹞</w:t>
      </w:r>
      <w:r>
        <w:rPr>
          <w:rFonts w:hint="eastAsia" w:ascii="仿宋" w:hAnsi="仿宋" w:eastAsia="仿宋"/>
          <w:sz w:val="32"/>
          <w:szCs w:val="32"/>
          <w:lang w:eastAsia="zh-CN"/>
        </w:rPr>
        <w:t>７</w:t>
      </w:r>
      <w:r>
        <w:rPr>
          <w:rFonts w:hint="eastAsia" w:ascii="仿宋" w:hAnsi="仿宋" w:eastAsia="仿宋"/>
          <w:sz w:val="32"/>
          <w:szCs w:val="32"/>
        </w:rPr>
        <w:t>号）文件精神，遵循“科学性、规范性、客观性和公正性”的原则，</w:t>
      </w:r>
      <w:r>
        <w:rPr>
          <w:rFonts w:hint="eastAsia" w:ascii="仿宋" w:hAnsi="仿宋" w:eastAsia="仿宋"/>
          <w:sz w:val="32"/>
          <w:szCs w:val="32"/>
          <w:lang w:val="en-US" w:eastAsia="zh-CN"/>
        </w:rPr>
        <w:t>赞皇县应急管理局</w:t>
      </w:r>
      <w:r>
        <w:rPr>
          <w:rFonts w:hint="eastAsia" w:ascii="仿宋" w:hAnsi="仿宋" w:eastAsia="仿宋"/>
          <w:sz w:val="32"/>
          <w:szCs w:val="32"/>
        </w:rPr>
        <w:t>2022年整体支出情况实施了财政支出绩效自评价，形成本评价报告。</w:t>
      </w:r>
    </w:p>
    <w:p>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简述部门职能、组织机构及人员、资产等基本情况。</w:t>
      </w:r>
    </w:p>
    <w:p>
      <w:pPr>
        <w:pStyle w:val="8"/>
        <w:rPr>
          <w:rFonts w:ascii="仿宋" w:hAnsi="仿宋" w:eastAsia="仿宋" w:cs="黑体"/>
          <w:kern w:val="2"/>
          <w:sz w:val="32"/>
          <w:szCs w:val="32"/>
          <w:lang w:eastAsia="zh-CN"/>
        </w:rPr>
      </w:pPr>
      <w:r>
        <w:rPr>
          <w:rFonts w:hint="eastAsia" w:ascii="仿宋" w:hAnsi="仿宋" w:eastAsia="仿宋"/>
          <w:sz w:val="32"/>
          <w:szCs w:val="32"/>
        </w:rPr>
        <w:t>赞皇县应急管理局内设4个科（股）室：防灾赈灾股，安全生产监督管理股，应急处置股，办公室；3个下属事业单位：安全生产监察大队、防震服务中心、森林草原消防大队。编制总数29个，其中行政编制10个，事业编制19个。</w:t>
      </w:r>
      <w:r>
        <w:rPr>
          <w:rFonts w:ascii="仿宋" w:hAnsi="仿宋" w:eastAsia="仿宋" w:cs="黑体"/>
          <w:kern w:val="2"/>
          <w:sz w:val="32"/>
          <w:szCs w:val="32"/>
          <w:lang w:eastAsia="zh-CN"/>
        </w:rPr>
        <w:t>其机关的主要职责是：</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1、</w:t>
      </w:r>
      <w:r>
        <w:rPr>
          <w:rFonts w:hint="eastAsia" w:ascii="仿宋_GB2312" w:hAnsi="Calibri" w:eastAsia="仿宋_GB2312" w:cs="ArialUnicodeMS"/>
          <w:kern w:val="0"/>
          <w:sz w:val="32"/>
          <w:szCs w:val="32"/>
        </w:rPr>
        <w:t>负责应急管理工作，指导全县各级各部门应对安全生产类、自然灾害类等突发事件和综合防灾减灾救灾工作。负责安全生产综合监督管理和工矿商贸行业安全生产监督管理工作。</w:t>
      </w:r>
    </w:p>
    <w:p>
      <w:pPr>
        <w:spacing w:line="580" w:lineRule="exact"/>
        <w:ind w:firstLine="640" w:firstLineChars="200"/>
        <w:rPr>
          <w:rFonts w:hint="eastAsia" w:ascii="仿宋_GB2312" w:hAnsi="Calibri" w:eastAsia="仿宋_GB2312" w:cs="ArialUnicodeMS"/>
          <w:kern w:val="0"/>
          <w:sz w:val="32"/>
          <w:szCs w:val="32"/>
          <w:lang w:val="zh-CN"/>
        </w:rPr>
      </w:pPr>
      <w:r>
        <w:rPr>
          <w:rFonts w:hint="eastAsia" w:ascii="仿宋_GB2312" w:eastAsia="仿宋_GB2312" w:cs="ArialUnicodeMS"/>
          <w:kern w:val="0"/>
          <w:sz w:val="32"/>
          <w:szCs w:val="32"/>
          <w:lang w:val="en-US" w:eastAsia="zh-CN"/>
        </w:rPr>
        <w:t>2、</w:t>
      </w:r>
      <w:r>
        <w:rPr>
          <w:rFonts w:hint="eastAsia" w:ascii="仿宋_GB2312" w:hAnsi="Calibri" w:eastAsia="仿宋_GB2312" w:cs="ArialUnicodeMS"/>
          <w:kern w:val="0"/>
          <w:sz w:val="32"/>
          <w:szCs w:val="32"/>
        </w:rPr>
        <w:t>拟订应急管理、安全生产等政策规定，组织编制县应急体系建设、安全生产和综合防灾减灾规划，起草</w:t>
      </w:r>
      <w:r>
        <w:rPr>
          <w:rFonts w:hint="eastAsia" w:ascii="仿宋_GB2312" w:hAnsi="Calibri" w:eastAsia="仿宋_GB2312" w:cs="ArialUnicodeMS"/>
          <w:kern w:val="0"/>
          <w:sz w:val="32"/>
          <w:szCs w:val="32"/>
          <w:lang w:val="zh-CN"/>
        </w:rPr>
        <w:t>政府规范性文件草案</w:t>
      </w:r>
      <w:r>
        <w:rPr>
          <w:rFonts w:hint="eastAsia" w:ascii="仿宋_GB2312" w:hAnsi="Calibri" w:eastAsia="仿宋_GB2312" w:cs="ArialUnicodeMS"/>
          <w:kern w:val="0"/>
          <w:sz w:val="32"/>
          <w:szCs w:val="32"/>
        </w:rPr>
        <w:t>，组织制定相关具体规程和标准并监督实施。</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3、</w:t>
      </w:r>
      <w:r>
        <w:rPr>
          <w:rFonts w:hint="eastAsia" w:ascii="仿宋_GB2312" w:hAnsi="Calibri" w:eastAsia="仿宋_GB2312" w:cs="ArialUnicodeMS"/>
          <w:kern w:val="0"/>
          <w:sz w:val="32"/>
          <w:szCs w:val="32"/>
        </w:rPr>
        <w:t>负责应急预案体系建设，落实完善事故灾难和自然灾害分级应对制度，组织编制县总体应急预案和安全生产类、自然灾害类专项预案，综合协调应急预案衔接工作，组织开展预案演练，推动应急避难设施建设。</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4、</w:t>
      </w:r>
      <w:r>
        <w:rPr>
          <w:rFonts w:hint="eastAsia" w:ascii="仿宋_GB2312" w:hAnsi="Calibri" w:eastAsia="仿宋_GB2312" w:cs="ArialUnicodeMS"/>
          <w:kern w:val="0"/>
          <w:sz w:val="32"/>
          <w:szCs w:val="32"/>
        </w:rPr>
        <w:t>与国家和省、市系统对接，建立完善全县应急管理信息系统，负责管辖范围内的信息传输渠道的规划和布局。建立监测预警和灾情报告制度，健全自然灾害信息资源获取和共享机制，依法统一发布灾情。</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5、</w:t>
      </w:r>
      <w:r>
        <w:rPr>
          <w:rFonts w:hint="eastAsia" w:ascii="仿宋_GB2312" w:hAnsi="Calibri" w:eastAsia="仿宋_GB2312" w:cs="ArialUnicodeMS"/>
          <w:kern w:val="0"/>
          <w:sz w:val="32"/>
          <w:szCs w:val="32"/>
        </w:rPr>
        <w:t>组织协调安全生产类、自然灾害类等突发事件应急救援，综合研判突发事件发展态势并提出应对建议，协助县委、县政府指定的负责同志组织重大灾害应急处置工作。</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6、</w:t>
      </w:r>
      <w:r>
        <w:rPr>
          <w:rFonts w:hint="eastAsia" w:ascii="仿宋_GB2312" w:hAnsi="Calibri" w:eastAsia="仿宋_GB2312" w:cs="ArialUnicodeMS"/>
          <w:kern w:val="0"/>
          <w:sz w:val="32"/>
          <w:szCs w:val="32"/>
        </w:rPr>
        <w:t>统一协调指挥各类应急专业队伍，建立应急协调联动机制，推进指挥平台对接，衔接驻元氏解放军和武警部队参与应急救援工作。</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7、</w:t>
      </w:r>
      <w:r>
        <w:rPr>
          <w:rFonts w:hint="eastAsia" w:ascii="仿宋_GB2312" w:hAnsi="Calibri" w:eastAsia="仿宋_GB2312" w:cs="ArialUnicodeMS"/>
          <w:kern w:val="0"/>
          <w:sz w:val="32"/>
          <w:szCs w:val="32"/>
        </w:rPr>
        <w:t>统筹应急救援力量建设，负责消防、森林和草原火灾扑救、抗洪抢险、地震和地质灾害救援、生产安全事故救援等专业应急救援力量建设，综合协调县综合性应急救援队伍，指导各级及社会应急救援力量建设。</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8、</w:t>
      </w:r>
      <w:r>
        <w:rPr>
          <w:rFonts w:hint="eastAsia" w:ascii="仿宋_GB2312" w:hAnsi="Calibri" w:eastAsia="仿宋_GB2312" w:cs="ArialUnicodeMS"/>
          <w:kern w:val="0"/>
          <w:sz w:val="32"/>
          <w:szCs w:val="32"/>
        </w:rPr>
        <w:t>组织协调消防工作，指导各级消防监督、火灾预防、火灾扑救等工作。</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9、</w:t>
      </w:r>
      <w:r>
        <w:rPr>
          <w:rFonts w:hint="eastAsia" w:ascii="仿宋_GB2312" w:hAnsi="Calibri" w:eastAsia="仿宋_GB2312" w:cs="ArialUnicodeMS"/>
          <w:kern w:val="0"/>
          <w:sz w:val="32"/>
          <w:szCs w:val="32"/>
        </w:rPr>
        <w:t>组织协调森林和草原火灾、水旱灾害、地震和地质灾害等防治工作，负责各类山火扑救工作，负责自然灾害综合监测预警工作，会同有关部门做好自然灾害综合风险评估工作。</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10、</w:t>
      </w:r>
      <w:r>
        <w:rPr>
          <w:rFonts w:hint="eastAsia" w:ascii="仿宋_GB2312" w:hAnsi="Calibri" w:eastAsia="仿宋_GB2312" w:cs="ArialUnicodeMS"/>
          <w:kern w:val="0"/>
          <w:sz w:val="32"/>
          <w:szCs w:val="32"/>
        </w:rPr>
        <w:t>组织协调灾害救助工作，负责灾情核查、损失评估、救灾捐赠工作，管理、分配救灾款物并监督使用。</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11、</w:t>
      </w:r>
      <w:r>
        <w:rPr>
          <w:rFonts w:hint="eastAsia" w:ascii="仿宋_GB2312" w:hAnsi="Calibri" w:eastAsia="仿宋_GB2312" w:cs="ArialUnicodeMS"/>
          <w:kern w:val="0"/>
          <w:sz w:val="32"/>
          <w:szCs w:val="32"/>
        </w:rPr>
        <w:t>依法行使安全生产综合监督管理职权，指导协调、监督检查县有关部门和各乡镇政府、县政府派出机构的安全生产工作，组织开展安全生产巡查、考核工作。</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12、</w:t>
      </w:r>
      <w:r>
        <w:rPr>
          <w:rFonts w:hint="eastAsia" w:ascii="仿宋_GB2312" w:hAnsi="Calibri" w:eastAsia="仿宋_GB2312" w:cs="ArialUnicodeMS"/>
          <w:kern w:val="0"/>
          <w:sz w:val="32"/>
          <w:szCs w:val="32"/>
        </w:rPr>
        <w:t>按照分级、属地原则，依法监督检查工矿商贸生产经营单位贯彻执行安全生产法律法规情况，以及安全生产条件和有关设备（特种设备除外）、材料、劳动防护用品的安全生产管理工作。负责监督管理工矿商贸行业县属企业的安全生产工作，配合上级部门监督管理驻元氏中央企业、省属、市属企业的安全生产工作。负责危险化学品安全监督管理综合工作和烟花爆竹安全生产监督管理工作。</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13、</w:t>
      </w:r>
      <w:r>
        <w:rPr>
          <w:rFonts w:hint="eastAsia" w:ascii="仿宋_GB2312" w:hAnsi="Calibri" w:eastAsia="仿宋_GB2312" w:cs="ArialUnicodeMS"/>
          <w:kern w:val="0"/>
          <w:sz w:val="32"/>
          <w:szCs w:val="32"/>
        </w:rPr>
        <w:t>依法开展生产安全事故调查处理，监督事故查处和责任追究落实情况。组织开展自然灾害类突发事件的调查评估工作。</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14、</w:t>
      </w:r>
      <w:r>
        <w:rPr>
          <w:rFonts w:hint="eastAsia" w:ascii="仿宋_GB2312" w:hAnsi="Calibri" w:eastAsia="仿宋_GB2312" w:cs="ArialUnicodeMS"/>
          <w:kern w:val="0"/>
          <w:sz w:val="32"/>
          <w:szCs w:val="32"/>
        </w:rPr>
        <w:t>制定应急物资储备和应急救援装备规划并组织实施，会同县粮食和物资储备等主管部门建立健全应急物资信息平台和调拨制度，在救灾时统一调度。</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15、</w:t>
      </w:r>
      <w:r>
        <w:rPr>
          <w:rFonts w:hint="eastAsia" w:ascii="仿宋_GB2312" w:hAnsi="Calibri" w:eastAsia="仿宋_GB2312" w:cs="ArialUnicodeMS"/>
          <w:kern w:val="0"/>
          <w:sz w:val="32"/>
          <w:szCs w:val="32"/>
        </w:rPr>
        <w:t>负责应急管理、安全生产宣传教育和培训工作，负责应急管理、安全生产科技成果、推广应用和信息化建设工作。</w:t>
      </w:r>
    </w:p>
    <w:p>
      <w:pPr>
        <w:spacing w:line="580" w:lineRule="exact"/>
        <w:ind w:firstLine="640" w:firstLineChars="200"/>
        <w:rPr>
          <w:rFonts w:hint="eastAsia" w:ascii="仿宋_GB2312" w:hAnsi="Calibri" w:eastAsia="仿宋_GB2312" w:cs="ArialUnicodeMS"/>
          <w:kern w:val="0"/>
          <w:sz w:val="32"/>
          <w:szCs w:val="32"/>
          <w:lang w:val="zh-CN"/>
        </w:rPr>
      </w:pPr>
      <w:r>
        <w:rPr>
          <w:rFonts w:hint="eastAsia" w:ascii="仿宋_GB2312" w:eastAsia="仿宋_GB2312" w:cs="ArialUnicodeMS"/>
          <w:kern w:val="0"/>
          <w:sz w:val="32"/>
          <w:szCs w:val="32"/>
          <w:lang w:val="en-US" w:eastAsia="zh-CN"/>
        </w:rPr>
        <w:t>16、</w:t>
      </w:r>
      <w:r>
        <w:rPr>
          <w:rFonts w:hint="eastAsia" w:ascii="仿宋_GB2312" w:hAnsi="Calibri" w:eastAsia="仿宋_GB2312" w:cs="ArialUnicodeMS"/>
          <w:kern w:val="0"/>
          <w:sz w:val="32"/>
          <w:szCs w:val="32"/>
          <w:lang w:val="zh-CN"/>
        </w:rPr>
        <w:t>负责组织协调指导监督全县安全生产行政执法工作，组织开展对县属企业的执法检查，组织开展对辖区安全生产重点企业，</w:t>
      </w:r>
      <w:r>
        <w:rPr>
          <w:rFonts w:hint="eastAsia" w:ascii="仿宋_GB2312" w:hAnsi="Calibri" w:eastAsia="仿宋_GB2312" w:cs="ArialUnicodeMS"/>
          <w:kern w:val="0"/>
          <w:sz w:val="32"/>
          <w:szCs w:val="32"/>
        </w:rPr>
        <w:t>驻元中央企业、省属、市属企业</w:t>
      </w:r>
      <w:r>
        <w:rPr>
          <w:rFonts w:hint="eastAsia" w:ascii="仿宋_GB2312" w:hAnsi="Calibri" w:eastAsia="仿宋_GB2312" w:cs="ArialUnicodeMS"/>
          <w:kern w:val="0"/>
          <w:sz w:val="32"/>
          <w:szCs w:val="32"/>
          <w:lang w:val="zh-CN"/>
        </w:rPr>
        <w:t>的执法检查和抽查。</w:t>
      </w:r>
    </w:p>
    <w:p>
      <w:pPr>
        <w:spacing w:line="580" w:lineRule="exact"/>
        <w:ind w:firstLine="640" w:firstLineChars="200"/>
        <w:rPr>
          <w:rFonts w:hint="eastAsia" w:ascii="仿宋_GB2312" w:hAnsi="Calibri" w:eastAsia="仿宋_GB2312" w:cs="ArialUnicodeMS"/>
          <w:kern w:val="0"/>
          <w:sz w:val="32"/>
          <w:szCs w:val="32"/>
        </w:rPr>
      </w:pPr>
      <w:r>
        <w:rPr>
          <w:rFonts w:hint="eastAsia" w:ascii="仿宋_GB2312" w:eastAsia="仿宋_GB2312" w:cs="ArialUnicodeMS"/>
          <w:kern w:val="0"/>
          <w:sz w:val="32"/>
          <w:szCs w:val="32"/>
          <w:lang w:val="en-US" w:eastAsia="zh-CN"/>
        </w:rPr>
        <w:t>17、</w:t>
      </w:r>
      <w:r>
        <w:rPr>
          <w:rFonts w:hint="eastAsia" w:ascii="仿宋_GB2312" w:hAnsi="Calibri" w:eastAsia="仿宋_GB2312" w:cs="ArialUnicodeMS"/>
          <w:kern w:val="0"/>
          <w:sz w:val="32"/>
          <w:szCs w:val="32"/>
        </w:rPr>
        <w:t>组织开展应急管理方面的区域交流与合作。</w:t>
      </w:r>
    </w:p>
    <w:p>
      <w:pPr>
        <w:spacing w:line="580" w:lineRule="exact"/>
        <w:ind w:firstLine="640" w:firstLineChars="200"/>
        <w:rPr>
          <w:rFonts w:hint="eastAsia" w:ascii="仿宋" w:hAnsi="仿宋" w:eastAsia="仿宋"/>
          <w:sz w:val="32"/>
          <w:szCs w:val="32"/>
        </w:rPr>
      </w:pPr>
      <w:r>
        <w:rPr>
          <w:rFonts w:hint="eastAsia" w:ascii="仿宋_GB2312" w:eastAsia="仿宋_GB2312" w:cs="ArialUnicodeMS"/>
          <w:kern w:val="0"/>
          <w:sz w:val="32"/>
          <w:szCs w:val="32"/>
          <w:lang w:val="en-US" w:eastAsia="zh-CN"/>
        </w:rPr>
        <w:t>18、</w:t>
      </w:r>
      <w:r>
        <w:rPr>
          <w:rFonts w:hint="eastAsia" w:ascii="仿宋_GB2312" w:hAnsi="Calibri" w:eastAsia="仿宋_GB2312" w:cs="ArialUnicodeMS"/>
          <w:kern w:val="0"/>
          <w:sz w:val="32"/>
          <w:szCs w:val="32"/>
        </w:rPr>
        <w:t>完成县委、县政府交办的其他任务。</w:t>
      </w:r>
    </w:p>
    <w:p>
      <w:p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（二）部门收支预决算情况</w:t>
      </w:r>
    </w:p>
    <w:p>
      <w:pPr>
        <w:widowControl w:val="0"/>
        <w:wordWrap/>
        <w:adjustRightInd/>
        <w:snapToGrid w:val="0"/>
        <w:spacing w:line="560" w:lineRule="exact"/>
        <w:ind w:left="0" w:leftChars="0" w:right="0" w:firstLine="640" w:firstLineChars="200"/>
        <w:textAlignment w:val="auto"/>
        <w:outlineLvl w:val="9"/>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年我局人员和公用经费预算</w:t>
      </w:r>
      <w:r>
        <w:rPr>
          <w:rFonts w:hint="eastAsia" w:ascii="仿宋" w:hAnsi="仿宋" w:eastAsia="仿宋" w:cs="仿宋"/>
          <w:sz w:val="32"/>
          <w:szCs w:val="32"/>
          <w:lang w:val="en-US" w:eastAsia="zh-CN"/>
        </w:rPr>
        <w:t>1504.77</w:t>
      </w:r>
      <w:r>
        <w:rPr>
          <w:rFonts w:hint="eastAsia" w:ascii="仿宋" w:hAnsi="仿宋" w:eastAsia="仿宋" w:cs="仿宋"/>
          <w:sz w:val="32"/>
          <w:szCs w:val="32"/>
        </w:rPr>
        <w:t>万元，人员经费预算</w:t>
      </w:r>
      <w:r>
        <w:rPr>
          <w:rFonts w:hint="eastAsia" w:ascii="仿宋" w:hAnsi="仿宋" w:eastAsia="仿宋" w:cs="仿宋"/>
          <w:sz w:val="32"/>
          <w:szCs w:val="32"/>
          <w:lang w:val="en-US" w:eastAsia="zh-CN"/>
        </w:rPr>
        <w:t>1100.73</w:t>
      </w:r>
      <w:r>
        <w:rPr>
          <w:rFonts w:hint="eastAsia" w:ascii="仿宋" w:hAnsi="仿宋" w:eastAsia="仿宋" w:cs="仿宋"/>
          <w:sz w:val="32"/>
          <w:szCs w:val="32"/>
        </w:rPr>
        <w:t>万元，公用经费预算</w:t>
      </w:r>
      <w:r>
        <w:rPr>
          <w:rFonts w:hint="eastAsia" w:ascii="仿宋" w:hAnsi="仿宋" w:eastAsia="仿宋" w:cs="仿宋"/>
          <w:sz w:val="32"/>
          <w:szCs w:val="32"/>
          <w:lang w:val="en-US" w:eastAsia="zh-CN"/>
        </w:rPr>
        <w:t>404.04</w:t>
      </w:r>
      <w:r>
        <w:rPr>
          <w:rFonts w:hint="eastAsia" w:ascii="仿宋" w:hAnsi="仿宋" w:eastAsia="仿宋" w:cs="仿宋"/>
          <w:sz w:val="32"/>
          <w:szCs w:val="32"/>
        </w:rPr>
        <w:t>万元，项目经费预算</w:t>
      </w:r>
      <w:r>
        <w:rPr>
          <w:rFonts w:hint="eastAsia" w:ascii="仿宋" w:hAnsi="仿宋" w:eastAsia="仿宋" w:cs="仿宋"/>
          <w:sz w:val="32"/>
          <w:szCs w:val="32"/>
          <w:lang w:val="en-US" w:eastAsia="zh-CN"/>
        </w:rPr>
        <w:t>1095.62</w:t>
      </w:r>
      <w:r>
        <w:rPr>
          <w:rFonts w:hint="eastAsia" w:ascii="仿宋" w:hAnsi="仿宋" w:eastAsia="仿宋" w:cs="仿宋"/>
          <w:sz w:val="32"/>
          <w:szCs w:val="32"/>
        </w:rPr>
        <w:t>万元</w:t>
      </w:r>
    </w:p>
    <w:p>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应急局2022年农房保险补助（冀财建【2021】235号）</w:t>
      </w:r>
      <w:r>
        <w:rPr>
          <w:rFonts w:hint="eastAsia" w:ascii="仿宋" w:hAnsi="仿宋" w:eastAsia="仿宋"/>
          <w:sz w:val="32"/>
          <w:szCs w:val="32"/>
          <w:lang w:val="en-US" w:eastAsia="zh-CN"/>
        </w:rPr>
        <w:t>53.12万元，2022年应急局规范森林草原消防装备（县安排）5.7万元，2022年应急局聘请安全生产专家费用(县安排)20万元，森林草原消防大队旧有危房修缮（县安排）34.82万元，应急管理信息化建设项目（县安排）230万元，应急局2022年房屋修缮项目(县安排)30万元，应急局2022年农房保险补贴（县配套）9.8万元，应急局2022年应急演练项目(县安排)10万元，应急局安全生产巡查经费（县安排）5万元，应急局购买森林草原消防装备2（县安排）200万元，应急局购买森林草原消费装备项目（县安排）180万元，应急局劳务派遣社保缴费（县安排）7.39万元，应急局森林消防大队工作经费（县安排）65万元，应急局森林消防大队经费（县安排）40万元，应急局县森防指办公室工作经费（县安排）15万元，应急局应急管理信息化建设2（县安排）200万元，应急局重大活动应急通信保障能力提升工程（县安排）5.13万元。</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pPr>
        <w:spacing w:line="560" w:lineRule="exact"/>
        <w:rPr>
          <w:rFonts w:ascii="仿宋" w:hAnsi="仿宋" w:eastAsia="仿宋" w:cs="仿宋"/>
          <w:sz w:val="32"/>
          <w:szCs w:val="32"/>
        </w:rPr>
      </w:pPr>
      <w:r>
        <w:rPr>
          <w:rFonts w:hint="eastAsia" w:ascii="仿宋" w:hAnsi="仿宋" w:eastAsia="仿宋"/>
          <w:sz w:val="32"/>
          <w:szCs w:val="32"/>
        </w:rPr>
        <w:t xml:space="preserve">     </w:t>
      </w:r>
      <w:r>
        <w:rPr>
          <w:rFonts w:hint="eastAsia" w:ascii="仿宋" w:hAnsi="仿宋" w:eastAsia="仿宋" w:cs="Times New Roman"/>
          <w:sz w:val="32"/>
          <w:szCs w:val="32"/>
        </w:rPr>
        <w:t>为保障</w:t>
      </w:r>
      <w:r>
        <w:rPr>
          <w:rFonts w:hint="eastAsia" w:ascii="仿宋" w:hAnsi="仿宋" w:eastAsia="仿宋" w:cs="仿宋"/>
          <w:sz w:val="32"/>
          <w:szCs w:val="32"/>
        </w:rPr>
        <w:t>部门整体绩效和预算项目绩效运行监控工作</w:t>
      </w:r>
      <w:r>
        <w:rPr>
          <w:rFonts w:hint="eastAsia" w:ascii="仿宋" w:hAnsi="仿宋" w:eastAsia="仿宋" w:cs="Times New Roman"/>
          <w:sz w:val="32"/>
          <w:szCs w:val="32"/>
        </w:rPr>
        <w:t>的顺利进行，我单位成立了预算绩效工作领导小组，负责此项工作的具体落实。</w:t>
      </w:r>
      <w:r>
        <w:rPr>
          <w:rFonts w:hint="eastAsia" w:ascii="仿宋" w:hAnsi="仿宋" w:eastAsia="仿宋" w:cs="仿宋"/>
          <w:sz w:val="32"/>
          <w:szCs w:val="32"/>
        </w:rPr>
        <w:t>预算项目的日常管理工作均按照相关管理制度执行，建立了工作有计划、实施有方案、日常有监督的管理机制，</w:t>
      </w:r>
      <w:r>
        <w:rPr>
          <w:rFonts w:hint="eastAsia" w:ascii="仿宋" w:hAnsi="仿宋" w:eastAsia="仿宋" w:cs="Times New Roman"/>
          <w:sz w:val="32"/>
          <w:szCs w:val="32"/>
        </w:rPr>
        <w:t>资金的使用与管理符合财政预算管理的有关规定，遵循公开、公平、公正和统筹规划、突出重点、讲求实效的原则，确保资金的规范、安全和高效。</w:t>
      </w:r>
      <w:r>
        <w:rPr>
          <w:rFonts w:hint="eastAsia" w:ascii="仿宋" w:hAnsi="仿宋" w:eastAsia="仿宋" w:cs="仿宋"/>
          <w:sz w:val="32"/>
          <w:szCs w:val="32"/>
        </w:rPr>
        <w:t>认真组织项目实施，项目完工后，及时开展验收,并实施日常检查和监督管理。</w:t>
      </w:r>
    </w:p>
    <w:p>
      <w:pPr>
        <w:numPr>
          <w:ilvl w:val="0"/>
          <w:numId w:val="1"/>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pPr>
        <w:pStyle w:val="4"/>
      </w:pPr>
      <w:r>
        <w:rPr>
          <w:rFonts w:hint="eastAsia" w:ascii="仿宋" w:hAnsi="仿宋" w:eastAsia="仿宋"/>
          <w:sz w:val="32"/>
          <w:szCs w:val="32"/>
        </w:rPr>
        <w:t>自评小组按照财政拨款情况，按每个项目一一对照，从资金落实到使用效果一查到底。实行半年进行一次自评，全年进行总评，形成了一套制度，确保了资金支出进度和使用效果。</w:t>
      </w:r>
    </w:p>
    <w:p>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pPr>
        <w:numPr>
          <w:ilvl w:val="0"/>
          <w:numId w:val="2"/>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参照预算绩效文本中总体绩效目标，说明整体绩效目标实现情况。</w:t>
      </w:r>
    </w:p>
    <w:p>
      <w:pPr>
        <w:widowControl w:val="0"/>
        <w:wordWrap/>
        <w:adjustRightInd/>
        <w:snapToGrid w:val="0"/>
        <w:spacing w:line="560" w:lineRule="exact"/>
        <w:ind w:left="0" w:leftChars="0" w:right="0" w:firstLine="640" w:firstLineChars="200"/>
        <w:textAlignment w:val="auto"/>
        <w:outlineLvl w:val="9"/>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年拨入人员和公用经费</w:t>
      </w:r>
      <w:r>
        <w:rPr>
          <w:rFonts w:hint="eastAsia" w:ascii="仿宋" w:hAnsi="仿宋" w:eastAsia="仿宋" w:cs="仿宋"/>
          <w:color w:val="auto"/>
          <w:sz w:val="32"/>
          <w:szCs w:val="32"/>
          <w:highlight w:val="none"/>
          <w:lang w:val="en-US" w:eastAsia="zh-CN"/>
        </w:rPr>
        <w:t>1099.04</w:t>
      </w:r>
      <w:r>
        <w:rPr>
          <w:rFonts w:hint="eastAsia" w:ascii="仿宋" w:hAnsi="仿宋" w:eastAsia="仿宋" w:cs="仿宋"/>
          <w:sz w:val="32"/>
          <w:szCs w:val="32"/>
          <w:highlight w:val="none"/>
        </w:rPr>
        <w:t>万元，其中公用经费</w:t>
      </w:r>
      <w:r>
        <w:rPr>
          <w:rFonts w:hint="eastAsia" w:ascii="仿宋" w:hAnsi="仿宋" w:eastAsia="仿宋" w:cs="仿宋"/>
          <w:sz w:val="32"/>
          <w:szCs w:val="32"/>
          <w:highlight w:val="none"/>
          <w:lang w:val="en-US" w:eastAsia="zh-CN"/>
        </w:rPr>
        <w:t>729.87</w:t>
      </w:r>
      <w:r>
        <w:rPr>
          <w:rFonts w:hint="eastAsia" w:ascii="仿宋" w:hAnsi="仿宋" w:eastAsia="仿宋" w:cs="仿宋"/>
          <w:sz w:val="32"/>
          <w:szCs w:val="32"/>
          <w:highlight w:val="none"/>
        </w:rPr>
        <w:t>万元，人员经费</w:t>
      </w:r>
      <w:r>
        <w:rPr>
          <w:rFonts w:hint="eastAsia" w:ascii="仿宋" w:hAnsi="仿宋" w:eastAsia="仿宋" w:cs="仿宋"/>
          <w:sz w:val="32"/>
          <w:szCs w:val="32"/>
          <w:highlight w:val="none"/>
          <w:lang w:val="en-US" w:eastAsia="zh-CN"/>
        </w:rPr>
        <w:t>369.17</w:t>
      </w:r>
      <w:r>
        <w:rPr>
          <w:rFonts w:hint="eastAsia" w:ascii="仿宋" w:hAnsi="仿宋" w:eastAsia="仿宋" w:cs="仿宋"/>
          <w:sz w:val="32"/>
          <w:szCs w:val="32"/>
          <w:highlight w:val="none"/>
        </w:rPr>
        <w:t>万元，项目预算拨入经费</w:t>
      </w:r>
      <w:r>
        <w:rPr>
          <w:rFonts w:hint="eastAsia" w:ascii="仿宋" w:hAnsi="仿宋" w:eastAsia="仿宋" w:cs="仿宋"/>
          <w:sz w:val="32"/>
          <w:szCs w:val="32"/>
          <w:highlight w:val="none"/>
          <w:lang w:val="en-US" w:eastAsia="zh-CN"/>
        </w:rPr>
        <w:t>1095.62</w:t>
      </w:r>
      <w:r>
        <w:rPr>
          <w:rFonts w:hint="eastAsia" w:ascii="仿宋" w:hAnsi="仿宋" w:eastAsia="仿宋" w:cs="仿宋"/>
          <w:sz w:val="32"/>
          <w:szCs w:val="32"/>
          <w:highlight w:val="none"/>
        </w:rPr>
        <w:t>万元。202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年人员和公用经费支出</w:t>
      </w:r>
      <w:r>
        <w:rPr>
          <w:rFonts w:hint="eastAsia" w:ascii="仿宋" w:hAnsi="仿宋" w:eastAsia="仿宋" w:cs="仿宋"/>
          <w:sz w:val="32"/>
          <w:szCs w:val="32"/>
          <w:highlight w:val="none"/>
          <w:lang w:val="en-US" w:eastAsia="zh-CN"/>
        </w:rPr>
        <w:t>1099.04</w:t>
      </w:r>
      <w:r>
        <w:rPr>
          <w:rFonts w:hint="eastAsia" w:ascii="仿宋" w:hAnsi="仿宋" w:eastAsia="仿宋" w:cs="仿宋"/>
          <w:sz w:val="32"/>
          <w:szCs w:val="32"/>
          <w:highlight w:val="none"/>
        </w:rPr>
        <w:t>万元，人员经费支出合计</w:t>
      </w:r>
      <w:r>
        <w:rPr>
          <w:rFonts w:hint="eastAsia" w:ascii="仿宋" w:hAnsi="仿宋" w:eastAsia="仿宋" w:cs="仿宋"/>
          <w:sz w:val="32"/>
          <w:szCs w:val="32"/>
          <w:highlight w:val="none"/>
          <w:lang w:val="en-US" w:eastAsia="zh-CN"/>
        </w:rPr>
        <w:t>369.17</w:t>
      </w:r>
      <w:r>
        <w:rPr>
          <w:rFonts w:hint="eastAsia" w:ascii="仿宋" w:hAnsi="仿宋" w:eastAsia="仿宋" w:cs="仿宋"/>
          <w:sz w:val="32"/>
          <w:szCs w:val="32"/>
          <w:highlight w:val="none"/>
        </w:rPr>
        <w:t>万元，公用经费</w:t>
      </w:r>
      <w:r>
        <w:rPr>
          <w:rFonts w:hint="eastAsia" w:ascii="仿宋" w:hAnsi="仿宋" w:eastAsia="仿宋" w:cs="仿宋"/>
          <w:sz w:val="32"/>
          <w:szCs w:val="32"/>
          <w:highlight w:val="none"/>
          <w:lang w:val="en-US" w:eastAsia="zh-CN"/>
        </w:rPr>
        <w:t>729.87</w:t>
      </w:r>
      <w:r>
        <w:rPr>
          <w:rFonts w:hint="eastAsia" w:ascii="仿宋" w:hAnsi="仿宋" w:eastAsia="仿宋" w:cs="仿宋"/>
          <w:sz w:val="32"/>
          <w:szCs w:val="32"/>
          <w:highlight w:val="none"/>
        </w:rPr>
        <w:t>万元，项目支出</w:t>
      </w:r>
      <w:r>
        <w:rPr>
          <w:rFonts w:hint="eastAsia" w:ascii="仿宋" w:hAnsi="仿宋" w:eastAsia="仿宋" w:cs="仿宋"/>
          <w:sz w:val="32"/>
          <w:szCs w:val="32"/>
          <w:highlight w:val="none"/>
          <w:lang w:val="en-US" w:eastAsia="zh-CN"/>
        </w:rPr>
        <w:t>1095.62</w:t>
      </w:r>
      <w:r>
        <w:rPr>
          <w:rFonts w:hint="eastAsia" w:ascii="仿宋" w:hAnsi="仿宋" w:eastAsia="仿宋" w:cs="仿宋"/>
          <w:sz w:val="32"/>
          <w:szCs w:val="32"/>
          <w:highlight w:val="none"/>
        </w:rPr>
        <w:t>万元。</w:t>
      </w:r>
    </w:p>
    <w:p>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pPr>
        <w:widowControl w:val="0"/>
        <w:wordWrap/>
        <w:adjustRightInd/>
        <w:snapToGrid w:val="0"/>
        <w:spacing w:line="560" w:lineRule="exact"/>
        <w:ind w:left="0" w:leftChars="0" w:right="0" w:firstLine="640" w:firstLineChars="200"/>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lang w:eastAsia="zh-CN"/>
        </w:rPr>
        <w:t>保险</w:t>
      </w:r>
      <w:r>
        <w:rPr>
          <w:rFonts w:hint="eastAsia" w:ascii="仿宋" w:hAnsi="仿宋" w:eastAsia="仿宋" w:cs="仿宋"/>
          <w:sz w:val="32"/>
          <w:szCs w:val="32"/>
          <w:highlight w:val="none"/>
        </w:rPr>
        <w:t>期为2022年下半年-2023年上半年</w:t>
      </w:r>
      <w:r>
        <w:rPr>
          <w:rFonts w:hint="eastAsia" w:ascii="仿宋" w:hAnsi="仿宋" w:eastAsia="仿宋" w:cs="仿宋"/>
          <w:sz w:val="32"/>
          <w:szCs w:val="32"/>
          <w:highlight w:val="none"/>
          <w:lang w:eastAsia="zh-CN"/>
        </w:rPr>
        <w:t>保险</w:t>
      </w:r>
      <w:r>
        <w:rPr>
          <w:rFonts w:hint="eastAsia" w:ascii="仿宋" w:hAnsi="仿宋" w:eastAsia="仿宋" w:cs="仿宋"/>
          <w:sz w:val="32"/>
          <w:szCs w:val="32"/>
          <w:highlight w:val="none"/>
        </w:rPr>
        <w:t>期1年，经政府采购确定中标单位，由中标单位完成赞皇县2022年-2023年农房保险统保工作后及时支付。下一步推进预算支出进度，达到综合预算、不偏不漏。</w:t>
      </w:r>
    </w:p>
    <w:p>
      <w:pPr>
        <w:adjustRightInd w:val="0"/>
        <w:snapToGrid w:val="0"/>
        <w:spacing w:line="560" w:lineRule="exact"/>
        <w:ind w:firstLine="640" w:firstLineChars="200"/>
        <w:rPr>
          <w:rFonts w:hint="eastAsia" w:ascii="仿宋" w:hAnsi="仿宋" w:eastAsia="仿宋"/>
          <w:sz w:val="32"/>
          <w:szCs w:val="32"/>
          <w:lang w:eastAsia="zh-CN"/>
        </w:rPr>
      </w:pPr>
      <w:r>
        <w:rPr>
          <w:rFonts w:hint="eastAsia" w:ascii="仿宋" w:hAnsi="仿宋" w:eastAsia="仿宋" w:cs="仿宋"/>
          <w:sz w:val="32"/>
          <w:szCs w:val="32"/>
          <w:highlight w:val="none"/>
          <w:lang w:val="en-US" w:eastAsia="zh-CN"/>
        </w:rPr>
        <w:t>2、</w:t>
      </w:r>
      <w:r>
        <w:rPr>
          <w:rFonts w:hint="eastAsia" w:ascii="仿宋" w:hAnsi="仿宋" w:eastAsia="仿宋"/>
          <w:sz w:val="32"/>
          <w:szCs w:val="32"/>
          <w:lang w:eastAsia="zh-CN"/>
        </w:rPr>
        <w:t>保障我县森林草原消防工作正常开展。</w:t>
      </w:r>
    </w:p>
    <w:p>
      <w:pPr>
        <w:adjustRightInd w:val="0"/>
        <w:snapToGrid w:val="0"/>
        <w:spacing w:line="560" w:lineRule="exact"/>
        <w:ind w:firstLine="420" w:firstLineChars="200"/>
        <w:rPr>
          <w:rFonts w:hint="eastAsia" w:ascii="仿宋" w:hAnsi="仿宋" w:eastAsia="仿宋"/>
          <w:sz w:val="32"/>
          <w:szCs w:val="32"/>
          <w:lang w:eastAsia="zh-CN"/>
        </w:rPr>
      </w:pPr>
      <w:r>
        <w:rPr>
          <w:rFonts w:hint="eastAsia" w:eastAsia="仿宋"/>
          <w:lang w:val="en-US" w:eastAsia="zh-CN"/>
        </w:rPr>
        <w:t>3、</w:t>
      </w:r>
      <w:r>
        <w:rPr>
          <w:rFonts w:hint="eastAsia" w:ascii="仿宋" w:hAnsi="仿宋" w:eastAsia="仿宋"/>
          <w:sz w:val="32"/>
          <w:szCs w:val="32"/>
        </w:rPr>
        <w:t>项目基本情况</w:t>
      </w:r>
      <w:r>
        <w:rPr>
          <w:rFonts w:hint="eastAsia" w:ascii="仿宋" w:hAnsi="仿宋" w:eastAsia="仿宋"/>
          <w:sz w:val="32"/>
          <w:szCs w:val="32"/>
          <w:lang w:val="en-US" w:eastAsia="zh-CN"/>
        </w:rPr>
        <w:t>聘请各行业领域安全生产专家对高危及重点企业进行隐患排查治理、会诊把脉和技术咨询服务。</w:t>
      </w:r>
      <w:r>
        <w:rPr>
          <w:rFonts w:hint="eastAsia" w:ascii="仿宋" w:hAnsi="仿宋" w:eastAsia="仿宋"/>
          <w:sz w:val="32"/>
          <w:szCs w:val="32"/>
        </w:rPr>
        <w:t>主要实施内容</w:t>
      </w:r>
      <w:r>
        <w:rPr>
          <w:rFonts w:hint="eastAsia" w:ascii="仿宋" w:hAnsi="仿宋" w:eastAsia="仿宋"/>
          <w:sz w:val="32"/>
          <w:szCs w:val="32"/>
          <w:lang w:val="en-US" w:eastAsia="zh-CN"/>
        </w:rPr>
        <w:t>为</w:t>
      </w:r>
      <w:r>
        <w:rPr>
          <w:rFonts w:hint="eastAsia" w:ascii="仿宋" w:hAnsi="仿宋" w:eastAsia="仿宋"/>
          <w:sz w:val="32"/>
          <w:szCs w:val="32"/>
        </w:rPr>
        <w:t>提高企业安全生产水平，保障安全生产形势稳定</w:t>
      </w:r>
      <w:r>
        <w:rPr>
          <w:rFonts w:hint="eastAsia" w:ascii="仿宋" w:hAnsi="仿宋" w:eastAsia="仿宋"/>
          <w:sz w:val="32"/>
          <w:szCs w:val="32"/>
          <w:lang w:eastAsia="zh-CN"/>
        </w:rPr>
        <w:t>。</w:t>
      </w:r>
    </w:p>
    <w:p>
      <w:pPr>
        <w:adjustRightInd w:val="0"/>
        <w:snapToGrid w:val="0"/>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4、对森林草原消防大队旧有危房进行修缮，修缮后用于大队会议室、食堂、厨房操作间</w:t>
      </w:r>
      <w:r>
        <w:rPr>
          <w:rFonts w:hint="eastAsia" w:ascii="仿宋" w:hAnsi="仿宋" w:eastAsia="仿宋"/>
          <w:sz w:val="32"/>
          <w:szCs w:val="32"/>
          <w:lang w:eastAsia="zh-CN"/>
        </w:rPr>
        <w:t>。</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5、为保障我县安全生产形势稳定，防范化解重大安全风险，降低灾害事故发生，需完成大数据支持平台（数据共享系统）、城市安全监控系统（消防单位基础信息、消防室在职监控、火灾自主报警系统、消防水源信息监管系统）业务的应急系统（可视化指挥调度系统、应急事宜处置、应急值守系统、应急综合保障、基础信息管理）系统建设。</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6、用于单位办公用房的墙体修缮，门窗维护、更换及除锈刷漆，室内照明、电线布置等方面支出。</w:t>
      </w:r>
    </w:p>
    <w:p>
      <w:pPr>
        <w:adjustRightInd w:val="0"/>
        <w:snapToGrid w:val="0"/>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7、</w:t>
      </w:r>
      <w:r>
        <w:rPr>
          <w:rFonts w:hint="eastAsia" w:ascii="仿宋" w:hAnsi="仿宋" w:eastAsia="仿宋"/>
          <w:sz w:val="32"/>
          <w:szCs w:val="32"/>
        </w:rPr>
        <w:t>提高公民避灾自救能力和防灾减灾意识，提升重大自然灾害防御能力</w:t>
      </w:r>
      <w:r>
        <w:rPr>
          <w:rFonts w:hint="eastAsia" w:ascii="仿宋" w:hAnsi="仿宋" w:eastAsia="仿宋"/>
          <w:sz w:val="32"/>
          <w:szCs w:val="32"/>
          <w:lang w:eastAsia="zh-CN"/>
        </w:rPr>
        <w:t>；推进以农房保险为主的救灾保险，民房恢复重建及灾民生活救助，使受灾群众基本生活得到及时救助。</w:t>
      </w:r>
    </w:p>
    <w:p>
      <w:pPr>
        <w:pStyle w:val="4"/>
        <w:rPr>
          <w:rFonts w:hint="eastAsia" w:ascii="仿宋" w:hAnsi="仿宋" w:eastAsia="仿宋"/>
          <w:sz w:val="32"/>
          <w:szCs w:val="32"/>
          <w:lang w:val="en-US" w:eastAsia="zh-CN"/>
        </w:rPr>
      </w:pPr>
      <w:r>
        <w:rPr>
          <w:rFonts w:hint="eastAsia"/>
          <w:lang w:val="en-US" w:eastAsia="zh-CN"/>
        </w:rPr>
        <w:t>8、</w:t>
      </w:r>
      <w:r>
        <w:rPr>
          <w:rFonts w:hint="eastAsia" w:ascii="仿宋" w:hAnsi="仿宋" w:eastAsia="仿宋"/>
          <w:sz w:val="32"/>
          <w:szCs w:val="32"/>
          <w:lang w:val="en-US" w:eastAsia="zh-CN"/>
        </w:rPr>
        <w:t>用于开展防汛、防火、地震、安全、安全生产等方面应急演练。</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9、根据省市安全生产工作安排部署，市巡查组入住我县开展安全生产巡查工作，保证我县安全生产工作顺利进行。</w:t>
      </w:r>
    </w:p>
    <w:p>
      <w:pPr>
        <w:adjustRightInd w:val="0"/>
        <w:snapToGrid w:val="0"/>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10、为保障我县森林草原消防工作正常展开，提高森林草原消防队伍扑救火灾能力购买物资装备</w:t>
      </w:r>
      <w:r>
        <w:rPr>
          <w:rFonts w:hint="eastAsia" w:ascii="仿宋" w:hAnsi="仿宋" w:eastAsia="仿宋"/>
          <w:sz w:val="32"/>
          <w:szCs w:val="32"/>
          <w:lang w:eastAsia="zh-CN"/>
        </w:rPr>
        <w:t>。</w:t>
      </w:r>
    </w:p>
    <w:p>
      <w:pPr>
        <w:adjustRightInd w:val="0"/>
        <w:snapToGrid w:val="0"/>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11、为保障我县森林草原消防工作正常展开，提高森林草原消防队伍扑救火灾能力购买物资装备</w:t>
      </w:r>
      <w:r>
        <w:rPr>
          <w:rFonts w:hint="eastAsia" w:ascii="仿宋" w:hAnsi="仿宋" w:eastAsia="仿宋"/>
          <w:sz w:val="32"/>
          <w:szCs w:val="32"/>
          <w:lang w:eastAsia="zh-CN"/>
        </w:rPr>
        <w:t>。</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12、由于社保基数调整，原预算安排已不能满足劳务派遣人员社保缴费，项目资金用于本单位劳务派遣人员社保缴费。</w:t>
      </w:r>
    </w:p>
    <w:p>
      <w:pPr>
        <w:adjustRightInd w:val="0"/>
        <w:snapToGrid w:val="0"/>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13、为更好开展我县森林防灭火工作，保障县森林消防大队正常运转</w:t>
      </w:r>
      <w:r>
        <w:rPr>
          <w:rFonts w:hint="eastAsia" w:ascii="仿宋" w:hAnsi="仿宋" w:eastAsia="仿宋"/>
          <w:sz w:val="32"/>
          <w:szCs w:val="32"/>
          <w:lang w:eastAsia="zh-CN"/>
        </w:rPr>
        <w:t>。</w:t>
      </w:r>
      <w:r>
        <w:rPr>
          <w:rFonts w:hint="eastAsia" w:ascii="仿宋" w:hAnsi="仿宋" w:eastAsia="仿宋"/>
          <w:sz w:val="32"/>
          <w:szCs w:val="32"/>
        </w:rPr>
        <w:t>2、项目主要实施内容</w:t>
      </w:r>
      <w:r>
        <w:rPr>
          <w:rFonts w:hint="eastAsia" w:ascii="仿宋" w:hAnsi="仿宋" w:eastAsia="仿宋"/>
          <w:sz w:val="32"/>
          <w:szCs w:val="32"/>
          <w:lang w:eastAsia="zh-CN"/>
        </w:rPr>
        <w:t>：</w:t>
      </w:r>
      <w:r>
        <w:rPr>
          <w:rFonts w:hint="eastAsia" w:ascii="仿宋" w:hAnsi="仿宋" w:eastAsia="仿宋"/>
          <w:sz w:val="32"/>
          <w:szCs w:val="32"/>
          <w:lang w:val="en-US" w:eastAsia="zh-CN"/>
        </w:rPr>
        <w:t>为更好开展我县森林防灭火工作，保障县森林消防大队正常运转</w:t>
      </w:r>
      <w:r>
        <w:rPr>
          <w:rFonts w:hint="eastAsia" w:ascii="仿宋" w:hAnsi="仿宋" w:eastAsia="仿宋"/>
          <w:sz w:val="32"/>
          <w:szCs w:val="32"/>
          <w:lang w:eastAsia="zh-CN"/>
        </w:rPr>
        <w:t>。</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14、为更好的地做好我县森林防灭火工作，保障县森防大队正常运行</w:t>
      </w:r>
      <w:r>
        <w:rPr>
          <w:rFonts w:hint="eastAsia" w:ascii="仿宋" w:hAnsi="仿宋" w:eastAsia="仿宋"/>
          <w:sz w:val="32"/>
          <w:szCs w:val="32"/>
          <w:lang w:eastAsia="zh-CN"/>
        </w:rPr>
        <w:t>。</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15、为更好地做好我县森林防灭火工作，</w:t>
      </w:r>
      <w:r>
        <w:rPr>
          <w:rFonts w:hint="eastAsia" w:ascii="仿宋" w:hAnsi="仿宋" w:eastAsia="仿宋"/>
          <w:sz w:val="32"/>
          <w:szCs w:val="32"/>
          <w:lang w:eastAsia="zh-CN"/>
        </w:rPr>
        <w:t>保障县森防指办公室正常运转。</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16、为保障我县安全生产形势稳定，防范化解重大安全风险，降低灾害事故发生，需完成大数据支持平台（数据共享系统）、城市安全监控系统（消防单位基础信息、消防室在职监控、火灾自主报警系统、消防水源信息监管系统）业务的应急系统（可视化指挥调度系统、应急事宜处置、应急值守系统、应急综合保障、基础信息管理）系统建设。</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pPr>
        <w:spacing w:line="500" w:lineRule="exact"/>
        <w:ind w:firstLine="640" w:firstLineChars="200"/>
        <w:jc w:val="left"/>
        <w:rPr>
          <w:rFonts w:hint="eastAsia" w:ascii="仿宋" w:hAnsi="仿宋" w:eastAsia="仿宋"/>
          <w:sz w:val="32"/>
          <w:szCs w:val="32"/>
        </w:rPr>
      </w:pPr>
      <w:r>
        <w:rPr>
          <w:rFonts w:hint="eastAsia" w:ascii="仿宋" w:hAnsi="仿宋" w:eastAsia="仿宋"/>
          <w:sz w:val="32"/>
          <w:szCs w:val="32"/>
        </w:rPr>
        <w:t>根据部门职责定位和各项工作履职情况进行综合评价，总得分9</w:t>
      </w:r>
      <w:r>
        <w:rPr>
          <w:rFonts w:hint="eastAsia" w:ascii="仿宋" w:hAnsi="仿宋" w:eastAsia="仿宋"/>
          <w:sz w:val="32"/>
          <w:szCs w:val="32"/>
          <w:lang w:val="en-US" w:eastAsia="zh-CN"/>
        </w:rPr>
        <w:t>4</w:t>
      </w:r>
      <w:r>
        <w:rPr>
          <w:rFonts w:hint="eastAsia" w:ascii="仿宋" w:hAnsi="仿宋" w:eastAsia="仿宋"/>
          <w:sz w:val="32"/>
          <w:szCs w:val="32"/>
        </w:rPr>
        <w:t>分，综合绩效评价等级为优秀。</w:t>
      </w:r>
    </w:p>
    <w:p>
      <w:pPr>
        <w:spacing w:line="500" w:lineRule="exact"/>
        <w:ind w:firstLine="640" w:firstLineChars="200"/>
        <w:jc w:val="left"/>
        <w:rPr>
          <w:rFonts w:hint="default" w:ascii="仿宋" w:hAnsi="仿宋" w:eastAsia="仿宋" w:cs="仿宋_GB2312"/>
          <w:sz w:val="32"/>
          <w:szCs w:val="32"/>
          <w:lang w:val="en-US" w:eastAsia="zh-CN"/>
        </w:rPr>
      </w:pPr>
      <w:r>
        <w:rPr>
          <w:rFonts w:ascii="仿宋" w:hAnsi="仿宋" w:eastAsia="仿宋" w:cs="仿宋_GB2312"/>
          <w:sz w:val="32"/>
          <w:szCs w:val="32"/>
        </w:rPr>
        <w:t>绩效目标：</w:t>
      </w:r>
      <w:r>
        <w:rPr>
          <w:rFonts w:hint="eastAsia" w:ascii="仿宋" w:hAnsi="仿宋" w:eastAsia="仿宋" w:cs="仿宋_GB2312"/>
          <w:sz w:val="32"/>
          <w:szCs w:val="32"/>
          <w:lang w:val="en-US" w:eastAsia="zh-CN"/>
        </w:rPr>
        <w:t>积极构建全方位应急管理基础体系，有限提升突发事故应急救援能力，预防减少各类自然灾害损失，坚决遏制重特大生产安全事故。</w:t>
      </w:r>
    </w:p>
    <w:p>
      <w:pPr>
        <w:pStyle w:val="4"/>
        <w:rPr>
          <w:rFonts w:hint="default" w:ascii="仿宋" w:hAnsi="仿宋" w:eastAsia="仿宋"/>
          <w:sz w:val="32"/>
          <w:szCs w:val="32"/>
          <w:lang w:val="en-US" w:eastAsia="zh-CN"/>
        </w:rPr>
      </w:pPr>
      <w:r>
        <w:rPr>
          <w:rFonts w:ascii="仿宋" w:hAnsi="仿宋" w:eastAsia="仿宋" w:cs="仿宋_GB2312"/>
          <w:sz w:val="32"/>
          <w:szCs w:val="32"/>
        </w:rPr>
        <w:t>绩效指标：</w:t>
      </w:r>
      <w:r>
        <w:rPr>
          <w:rFonts w:hint="eastAsia" w:ascii="仿宋" w:hAnsi="仿宋" w:eastAsia="仿宋" w:cs="仿宋_GB2312"/>
          <w:sz w:val="32"/>
          <w:szCs w:val="32"/>
          <w:lang w:val="en-US" w:eastAsia="zh-CN"/>
        </w:rPr>
        <w:t>加快应急救援管理体制改革，健全应急相应工作机制，推进安全生产监督管理责任落实，完善风险管控隐患排查治理机制运行，夯实应急与安全管理工作基础，保持打非治依法治安高压态势，加速专业应急救援队伍整合联动，加强应急干部队伍能力建设，提高应对突发安全事故工作水平。</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pPr>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（一）存在的主要问题</w:t>
      </w:r>
    </w:p>
    <w:p>
      <w:pPr>
        <w:numPr>
          <w:ilvl w:val="0"/>
          <w:numId w:val="0"/>
        </w:numPr>
        <w:ind w:leftChars="0" w:firstLine="640" w:firstLineChars="200"/>
      </w:pPr>
      <w:r>
        <w:rPr>
          <w:rFonts w:hint="eastAsia" w:ascii="仿宋" w:hAnsi="仿宋" w:eastAsia="仿宋" w:cs="仿宋"/>
          <w:snapToGrid w:val="0"/>
          <w:kern w:val="2"/>
          <w:sz w:val="32"/>
          <w:szCs w:val="32"/>
          <w:lang w:val="en-US" w:eastAsia="zh-CN" w:bidi="ar-SA"/>
        </w:rPr>
        <w:t>预算编制不够细化。</w:t>
      </w:r>
    </w:p>
    <w:p>
      <w:pPr>
        <w:numPr>
          <w:ilvl w:val="0"/>
          <w:numId w:val="2"/>
        </w:numPr>
        <w:spacing w:line="560" w:lineRule="exact"/>
        <w:ind w:left="0" w:leftChars="0" w:firstLine="640" w:firstLineChars="200"/>
        <w:rPr>
          <w:rFonts w:hint="eastAsia" w:ascii="楷体" w:hAnsi="楷体" w:eastAsia="楷体"/>
          <w:bCs/>
          <w:sz w:val="32"/>
          <w:szCs w:val="32"/>
        </w:rPr>
      </w:pPr>
      <w:r>
        <w:rPr>
          <w:rFonts w:hint="eastAsia" w:ascii="楷体" w:hAnsi="楷体" w:eastAsia="楷体"/>
          <w:bCs/>
          <w:sz w:val="32"/>
          <w:szCs w:val="32"/>
        </w:rPr>
        <w:t>针对问题提出具体的改进措施或建议</w:t>
      </w:r>
    </w:p>
    <w:p>
      <w:pPr>
        <w:adjustRightInd w:val="0"/>
        <w:snapToGrid w:val="0"/>
        <w:spacing w:line="560" w:lineRule="exact"/>
        <w:ind w:firstLine="640" w:firstLineChars="200"/>
        <w:rPr>
          <w:rFonts w:hint="eastAsia" w:ascii="仿宋" w:hAnsi="仿宋" w:eastAsia="仿宋" w:cs="仿宋"/>
          <w:snapToGrid w:val="0"/>
          <w:kern w:val="2"/>
          <w:sz w:val="32"/>
          <w:szCs w:val="32"/>
          <w:lang w:val="en-US" w:eastAsia="zh-CN" w:bidi="ar-SA"/>
        </w:rPr>
      </w:pPr>
      <w:r>
        <w:rPr>
          <w:rFonts w:hint="eastAsia" w:ascii="仿宋" w:hAnsi="仿宋" w:eastAsia="仿宋" w:cs="仿宋"/>
          <w:snapToGrid w:val="0"/>
          <w:kern w:val="2"/>
          <w:sz w:val="32"/>
          <w:szCs w:val="32"/>
          <w:lang w:val="en-US" w:eastAsia="zh-CN" w:bidi="ar-SA"/>
        </w:rPr>
        <w:t>加强预算编制管理，夯实预算执行基础。注重预算编制的科学性，完整性、细化性，遵循“量入为出、收支平衡”的原则，采取更有效程序和方法合理安排资金，有效推进预算支出进度，达到综合预算、不偏不漏。</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六、评价工作组人员名单及签字（姓名、工作单位、职务、职称）</w:t>
      </w:r>
    </w:p>
    <w:p>
      <w:pPr>
        <w:adjustRightInd w:val="0"/>
        <w:snapToGrid w:val="0"/>
        <w:spacing w:line="560" w:lineRule="exact"/>
        <w:ind w:firstLine="640" w:firstLineChars="200"/>
        <w:rPr>
          <w:rFonts w:hint="eastAsia" w:ascii="仿宋" w:hAnsi="仿宋" w:eastAsia="仿宋" w:cs="仿宋"/>
          <w:snapToGrid w:val="0"/>
          <w:kern w:val="2"/>
          <w:sz w:val="32"/>
          <w:szCs w:val="32"/>
          <w:lang w:val="en-US" w:eastAsia="zh-CN" w:bidi="ar-SA"/>
        </w:rPr>
      </w:pPr>
      <w:r>
        <w:rPr>
          <w:rFonts w:hint="eastAsia" w:ascii="仿宋" w:hAnsi="仿宋" w:eastAsia="仿宋" w:cs="仿宋"/>
          <w:snapToGrid w:val="0"/>
          <w:kern w:val="2"/>
          <w:sz w:val="32"/>
          <w:szCs w:val="32"/>
          <w:lang w:val="en-US" w:eastAsia="zh-CN" w:bidi="ar-SA"/>
        </w:rPr>
        <w:t xml:space="preserve">张文兴     </w:t>
      </w:r>
      <w:r>
        <w:rPr>
          <w:rFonts w:hint="eastAsia" w:ascii="仿宋" w:hAnsi="仿宋" w:eastAsia="仿宋"/>
          <w:lang w:val="en-US" w:eastAsia="zh-CN"/>
        </w:rPr>
        <w:t xml:space="preserve"> </w:t>
      </w:r>
      <w:r>
        <w:rPr>
          <w:rFonts w:hint="eastAsia" w:ascii="仿宋" w:hAnsi="仿宋" w:eastAsia="仿宋" w:cs="仿宋"/>
          <w:snapToGrid w:val="0"/>
          <w:kern w:val="2"/>
          <w:sz w:val="32"/>
          <w:szCs w:val="32"/>
          <w:lang w:val="en-US" w:eastAsia="zh-CN" w:bidi="ar-SA"/>
        </w:rPr>
        <w:t xml:space="preserve">赞皇县应急管理局    党委书记、局长 </w:t>
      </w:r>
    </w:p>
    <w:p>
      <w:pPr>
        <w:adjustRightInd w:val="0"/>
        <w:snapToGrid w:val="0"/>
        <w:spacing w:line="560" w:lineRule="exact"/>
        <w:ind w:firstLine="640" w:firstLineChars="200"/>
        <w:rPr>
          <w:rFonts w:hint="eastAsia" w:ascii="仿宋" w:hAnsi="仿宋" w:eastAsia="仿宋" w:cs="仿宋"/>
          <w:snapToGrid w:val="0"/>
          <w:kern w:val="2"/>
          <w:sz w:val="32"/>
          <w:szCs w:val="32"/>
          <w:lang w:val="en-US" w:eastAsia="zh-CN" w:bidi="ar-SA"/>
        </w:rPr>
      </w:pPr>
      <w:r>
        <w:rPr>
          <w:rFonts w:hint="eastAsia" w:ascii="仿宋" w:hAnsi="仿宋" w:eastAsia="仿宋" w:cs="仿宋"/>
          <w:snapToGrid w:val="0"/>
          <w:kern w:val="2"/>
          <w:sz w:val="32"/>
          <w:szCs w:val="32"/>
          <w:lang w:val="en-US" w:eastAsia="zh-CN" w:bidi="ar-SA"/>
        </w:rPr>
        <w:t>孔国强      赞皇县应急管理局    党委委员、副局长</w:t>
      </w:r>
    </w:p>
    <w:p>
      <w:pPr>
        <w:adjustRightInd w:val="0"/>
        <w:snapToGrid w:val="0"/>
        <w:spacing w:line="560" w:lineRule="exact"/>
        <w:ind w:firstLine="640" w:firstLineChars="200"/>
        <w:rPr>
          <w:rFonts w:hint="eastAsia" w:ascii="仿宋" w:hAnsi="仿宋" w:eastAsia="仿宋" w:cs="仿宋"/>
          <w:snapToGrid w:val="0"/>
          <w:kern w:val="2"/>
          <w:sz w:val="32"/>
          <w:szCs w:val="32"/>
          <w:lang w:val="en-US" w:eastAsia="zh-CN" w:bidi="ar-SA"/>
        </w:rPr>
      </w:pPr>
      <w:r>
        <w:rPr>
          <w:rFonts w:hint="eastAsia" w:ascii="仿宋" w:hAnsi="仿宋" w:eastAsia="仿宋" w:cs="仿宋"/>
          <w:snapToGrid w:val="0"/>
          <w:kern w:val="2"/>
          <w:sz w:val="32"/>
          <w:szCs w:val="32"/>
          <w:lang w:val="en-US" w:eastAsia="zh-CN" w:bidi="ar-SA"/>
        </w:rPr>
        <w:t>武向阳      赞皇县应急管理局    党委委员、副局长</w:t>
      </w:r>
    </w:p>
    <w:p>
      <w:pPr>
        <w:adjustRightInd w:val="0"/>
        <w:snapToGrid w:val="0"/>
        <w:spacing w:line="560" w:lineRule="exact"/>
        <w:ind w:firstLine="640" w:firstLineChars="200"/>
        <w:rPr>
          <w:rFonts w:hint="eastAsia" w:ascii="仿宋" w:hAnsi="仿宋" w:eastAsia="仿宋" w:cs="仿宋"/>
          <w:snapToGrid w:val="0"/>
          <w:kern w:val="2"/>
          <w:sz w:val="32"/>
          <w:szCs w:val="32"/>
          <w:lang w:val="en-US" w:eastAsia="zh-CN" w:bidi="ar-SA"/>
        </w:rPr>
      </w:pPr>
      <w:r>
        <w:rPr>
          <w:rFonts w:hint="eastAsia" w:ascii="仿宋" w:hAnsi="仿宋" w:eastAsia="仿宋" w:cs="仿宋"/>
          <w:snapToGrid w:val="0"/>
          <w:kern w:val="2"/>
          <w:sz w:val="32"/>
          <w:szCs w:val="32"/>
          <w:lang w:val="en-US" w:eastAsia="zh-CN" w:bidi="ar-SA"/>
        </w:rPr>
        <w:t>何立志      赞皇县应急管理局    党委委员、副局长</w:t>
      </w:r>
    </w:p>
    <w:p>
      <w:pPr>
        <w:adjustRightInd w:val="0"/>
        <w:snapToGrid w:val="0"/>
        <w:spacing w:line="560" w:lineRule="exact"/>
        <w:ind w:firstLine="640" w:firstLineChars="200"/>
        <w:rPr>
          <w:rFonts w:hint="eastAsia" w:ascii="仿宋" w:hAnsi="仿宋" w:eastAsia="仿宋" w:cs="仿宋"/>
          <w:snapToGrid w:val="0"/>
          <w:kern w:val="2"/>
          <w:sz w:val="32"/>
          <w:szCs w:val="32"/>
          <w:lang w:val="en-US" w:eastAsia="zh-CN" w:bidi="ar-SA"/>
        </w:rPr>
      </w:pPr>
      <w:r>
        <w:rPr>
          <w:rFonts w:hint="eastAsia" w:ascii="仿宋" w:hAnsi="仿宋" w:eastAsia="仿宋" w:cs="仿宋"/>
          <w:snapToGrid w:val="0"/>
          <w:kern w:val="2"/>
          <w:sz w:val="32"/>
          <w:szCs w:val="32"/>
          <w:lang w:val="en-US" w:eastAsia="zh-CN" w:bidi="ar-SA"/>
        </w:rPr>
        <w:t xml:space="preserve">田胜        赞皇县应急管理局森林草原消防大队  队长 </w:t>
      </w:r>
    </w:p>
    <w:p>
      <w:pPr>
        <w:adjustRightInd w:val="0"/>
        <w:snapToGrid w:val="0"/>
        <w:spacing w:line="560" w:lineRule="exact"/>
        <w:ind w:firstLine="640" w:firstLineChars="200"/>
        <w:rPr>
          <w:rFonts w:hint="eastAsia" w:ascii="仿宋" w:hAnsi="仿宋" w:eastAsia="仿宋" w:cs="仿宋"/>
          <w:snapToGrid w:val="0"/>
          <w:kern w:val="2"/>
          <w:sz w:val="32"/>
          <w:szCs w:val="32"/>
          <w:lang w:val="en-US" w:eastAsia="zh-CN" w:bidi="ar-SA"/>
        </w:rPr>
      </w:pPr>
      <w:r>
        <w:rPr>
          <w:rFonts w:hint="eastAsia" w:ascii="仿宋" w:hAnsi="仿宋" w:eastAsia="仿宋" w:cs="仿宋"/>
          <w:snapToGrid w:val="0"/>
          <w:kern w:val="2"/>
          <w:sz w:val="32"/>
          <w:szCs w:val="32"/>
          <w:lang w:val="en-US" w:eastAsia="zh-CN" w:bidi="ar-SA"/>
        </w:rPr>
        <w:t>张洁        赞皇县应急管理局       科员</w:t>
      </w:r>
    </w:p>
    <w:p>
      <w:pPr>
        <w:adjustRightInd w:val="0"/>
        <w:snapToGrid w:val="0"/>
        <w:spacing w:line="560" w:lineRule="exact"/>
        <w:ind w:firstLine="640" w:firstLineChars="200"/>
        <w:rPr>
          <w:rFonts w:hint="eastAsia" w:ascii="仿宋" w:hAnsi="仿宋" w:eastAsia="仿宋" w:cs="仿宋"/>
          <w:snapToGrid w:val="0"/>
          <w:kern w:val="2"/>
          <w:sz w:val="32"/>
          <w:szCs w:val="32"/>
          <w:lang w:val="en-US" w:eastAsia="zh-CN" w:bidi="ar-SA"/>
        </w:rPr>
      </w:pPr>
      <w:r>
        <w:rPr>
          <w:rFonts w:hint="eastAsia" w:ascii="仿宋" w:hAnsi="仿宋" w:eastAsia="仿宋" w:cs="仿宋"/>
          <w:snapToGrid w:val="0"/>
          <w:kern w:val="2"/>
          <w:sz w:val="32"/>
          <w:szCs w:val="32"/>
          <w:lang w:val="en-US" w:eastAsia="zh-CN" w:bidi="ar-SA"/>
        </w:rPr>
        <w:t>李向民      赞皇县应急管理局       科员</w:t>
      </w:r>
    </w:p>
    <w:p>
      <w:pPr>
        <w:adjustRightInd w:val="0"/>
        <w:snapToGrid w:val="0"/>
        <w:spacing w:line="560" w:lineRule="exact"/>
        <w:ind w:firstLine="640" w:firstLineChars="200"/>
        <w:rPr>
          <w:rFonts w:hint="eastAsia" w:ascii="仿宋" w:hAnsi="仿宋" w:eastAsia="仿宋" w:cs="仿宋"/>
          <w:snapToGrid w:val="0"/>
          <w:kern w:val="2"/>
          <w:sz w:val="32"/>
          <w:szCs w:val="32"/>
          <w:lang w:val="en-US" w:eastAsia="zh-CN" w:bidi="ar-SA"/>
        </w:rPr>
      </w:pPr>
      <w:r>
        <w:rPr>
          <w:rFonts w:hint="default" w:ascii="仿宋" w:hAnsi="仿宋" w:eastAsia="仿宋" w:cs="仿宋"/>
          <w:snapToGrid w:val="0"/>
          <w:kern w:val="2"/>
          <w:sz w:val="32"/>
          <w:szCs w:val="32"/>
          <w:lang w:val="en-US" w:eastAsia="zh-CN" w:bidi="ar-SA"/>
        </w:rPr>
        <w:t>刘天昊</w:t>
      </w:r>
      <w:r>
        <w:rPr>
          <w:rFonts w:hint="eastAsia" w:ascii="仿宋" w:hAnsi="仿宋" w:eastAsia="仿宋" w:cs="仿宋"/>
          <w:snapToGrid w:val="0"/>
          <w:kern w:val="2"/>
          <w:sz w:val="32"/>
          <w:szCs w:val="32"/>
          <w:lang w:val="en-US" w:eastAsia="zh-CN" w:bidi="ar-SA"/>
        </w:rPr>
        <w:t xml:space="preserve">      赞皇县应急管理局       科员</w:t>
      </w:r>
    </w:p>
    <w:p>
      <w:pPr>
        <w:pStyle w:val="4"/>
        <w:rPr>
          <w:rFonts w:hint="default" w:ascii="仿宋" w:hAnsi="仿宋" w:eastAsia="仿宋" w:cs="仿宋"/>
          <w:snapToGrid w:val="0"/>
          <w:kern w:val="2"/>
          <w:sz w:val="32"/>
          <w:szCs w:val="32"/>
          <w:lang w:val="en-US" w:eastAsia="zh-CN" w:bidi="ar-SA"/>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altName w:val="宋体"/>
    <w:panose1 w:val="00000000000000000000"/>
    <w:charset w:val="86"/>
    <w:family w:val="roman"/>
    <w:pitch w:val="default"/>
    <w:sig w:usb0="00000000" w:usb1="00000000" w:usb2="00000000" w:usb3="00000000" w:csb0="00000000" w:csb1="0000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ArialUnicodeMS">
    <w:altName w:val="Malgun Gothic"/>
    <w:panose1 w:val="00000000000000000000"/>
    <w:charset w:val="81"/>
    <w:family w:val="auto"/>
    <w:pitch w:val="default"/>
    <w:sig w:usb0="00000000" w:usb1="00000000" w:usb2="00000010" w:usb3="00000000" w:csb0="0008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1">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RhZTgwY2QyNzhmM2Q1MmY3ZDgyY2FkZWFjNDA4ZDYifQ=="/>
  </w:docVars>
  <w:rsids>
    <w:rsidRoot w:val="0EBD2122"/>
    <w:rsid w:val="000B0260"/>
    <w:rsid w:val="007E6C1F"/>
    <w:rsid w:val="00956A93"/>
    <w:rsid w:val="009E575C"/>
    <w:rsid w:val="00AF167E"/>
    <w:rsid w:val="00AF566A"/>
    <w:rsid w:val="00B478EA"/>
    <w:rsid w:val="00B6553A"/>
    <w:rsid w:val="00BC6576"/>
    <w:rsid w:val="00CE06BA"/>
    <w:rsid w:val="00F441CC"/>
    <w:rsid w:val="01B104CA"/>
    <w:rsid w:val="02106AB0"/>
    <w:rsid w:val="02B43A28"/>
    <w:rsid w:val="02C44E0D"/>
    <w:rsid w:val="03863E70"/>
    <w:rsid w:val="03AD7CDC"/>
    <w:rsid w:val="043438CC"/>
    <w:rsid w:val="04694F7F"/>
    <w:rsid w:val="046F331E"/>
    <w:rsid w:val="07956271"/>
    <w:rsid w:val="07AB0349"/>
    <w:rsid w:val="09721397"/>
    <w:rsid w:val="098307E8"/>
    <w:rsid w:val="09D27E0F"/>
    <w:rsid w:val="09FC4E8C"/>
    <w:rsid w:val="0B390F50"/>
    <w:rsid w:val="0B61769D"/>
    <w:rsid w:val="0BB63BED"/>
    <w:rsid w:val="0C0818D7"/>
    <w:rsid w:val="0CE20369"/>
    <w:rsid w:val="0D6671EC"/>
    <w:rsid w:val="0E711C4E"/>
    <w:rsid w:val="0EB97A43"/>
    <w:rsid w:val="0EBD2122"/>
    <w:rsid w:val="0F214EAE"/>
    <w:rsid w:val="0FB83603"/>
    <w:rsid w:val="115654F8"/>
    <w:rsid w:val="11B71E6A"/>
    <w:rsid w:val="11D5049D"/>
    <w:rsid w:val="12BC165D"/>
    <w:rsid w:val="1481490C"/>
    <w:rsid w:val="169052DA"/>
    <w:rsid w:val="16C226E3"/>
    <w:rsid w:val="16FE3FF2"/>
    <w:rsid w:val="17A252C5"/>
    <w:rsid w:val="19EB6681"/>
    <w:rsid w:val="1A75281D"/>
    <w:rsid w:val="1AAF0063"/>
    <w:rsid w:val="1BE140DE"/>
    <w:rsid w:val="1D063DCA"/>
    <w:rsid w:val="1D532BBD"/>
    <w:rsid w:val="1FC009DE"/>
    <w:rsid w:val="206C46C2"/>
    <w:rsid w:val="20EC3C4A"/>
    <w:rsid w:val="22F16713"/>
    <w:rsid w:val="23411E36"/>
    <w:rsid w:val="23ED5B1A"/>
    <w:rsid w:val="248C197D"/>
    <w:rsid w:val="252959AF"/>
    <w:rsid w:val="25317C88"/>
    <w:rsid w:val="255928EB"/>
    <w:rsid w:val="255F47F5"/>
    <w:rsid w:val="26FE1DEC"/>
    <w:rsid w:val="272E0923"/>
    <w:rsid w:val="277A6671"/>
    <w:rsid w:val="279369D8"/>
    <w:rsid w:val="283F26BC"/>
    <w:rsid w:val="292D35B7"/>
    <w:rsid w:val="295C2DFA"/>
    <w:rsid w:val="295E51DE"/>
    <w:rsid w:val="29A0362E"/>
    <w:rsid w:val="2A2B739C"/>
    <w:rsid w:val="2AB44F4C"/>
    <w:rsid w:val="2CB74F17"/>
    <w:rsid w:val="2CF34EA2"/>
    <w:rsid w:val="2D300825"/>
    <w:rsid w:val="304765B2"/>
    <w:rsid w:val="3049057C"/>
    <w:rsid w:val="307373A7"/>
    <w:rsid w:val="308C0468"/>
    <w:rsid w:val="309633D2"/>
    <w:rsid w:val="30A457B2"/>
    <w:rsid w:val="31D30FF9"/>
    <w:rsid w:val="33EB6CFF"/>
    <w:rsid w:val="344C2975"/>
    <w:rsid w:val="35A12947"/>
    <w:rsid w:val="361E7DB5"/>
    <w:rsid w:val="365168D3"/>
    <w:rsid w:val="365E4655"/>
    <w:rsid w:val="37387040"/>
    <w:rsid w:val="38A071A7"/>
    <w:rsid w:val="38C56C0D"/>
    <w:rsid w:val="3936665A"/>
    <w:rsid w:val="3ACA22B9"/>
    <w:rsid w:val="3B037579"/>
    <w:rsid w:val="3B625C0A"/>
    <w:rsid w:val="3B7F4E52"/>
    <w:rsid w:val="3BB645EB"/>
    <w:rsid w:val="3BE9676F"/>
    <w:rsid w:val="3CEE1963"/>
    <w:rsid w:val="3CF03B2D"/>
    <w:rsid w:val="3D006466"/>
    <w:rsid w:val="3D4A148F"/>
    <w:rsid w:val="3DD376D7"/>
    <w:rsid w:val="3E9F35B1"/>
    <w:rsid w:val="3FB63D7C"/>
    <w:rsid w:val="407A652F"/>
    <w:rsid w:val="410E6D58"/>
    <w:rsid w:val="42246753"/>
    <w:rsid w:val="440721FA"/>
    <w:rsid w:val="45703A5D"/>
    <w:rsid w:val="4597548E"/>
    <w:rsid w:val="461D1E37"/>
    <w:rsid w:val="4A7D4C52"/>
    <w:rsid w:val="4A9401EE"/>
    <w:rsid w:val="4B3774F7"/>
    <w:rsid w:val="4B9707BE"/>
    <w:rsid w:val="4C9C27FE"/>
    <w:rsid w:val="4D7112B5"/>
    <w:rsid w:val="4DEF40B9"/>
    <w:rsid w:val="4FF9AD8B"/>
    <w:rsid w:val="50FB2D75"/>
    <w:rsid w:val="512260B4"/>
    <w:rsid w:val="51426BF5"/>
    <w:rsid w:val="52BD6ACB"/>
    <w:rsid w:val="54177EC5"/>
    <w:rsid w:val="55537534"/>
    <w:rsid w:val="561A74F1"/>
    <w:rsid w:val="562763BA"/>
    <w:rsid w:val="578810DA"/>
    <w:rsid w:val="597244E8"/>
    <w:rsid w:val="59777658"/>
    <w:rsid w:val="599C2C1B"/>
    <w:rsid w:val="5A290952"/>
    <w:rsid w:val="5A787805"/>
    <w:rsid w:val="5AF96577"/>
    <w:rsid w:val="5B0942E0"/>
    <w:rsid w:val="5B417F1E"/>
    <w:rsid w:val="5B70610D"/>
    <w:rsid w:val="5C6739B4"/>
    <w:rsid w:val="5EB71C30"/>
    <w:rsid w:val="5ECC3A1D"/>
    <w:rsid w:val="5FF23595"/>
    <w:rsid w:val="602D281F"/>
    <w:rsid w:val="608021B7"/>
    <w:rsid w:val="61767459"/>
    <w:rsid w:val="641937E6"/>
    <w:rsid w:val="64632CB3"/>
    <w:rsid w:val="64CF1141"/>
    <w:rsid w:val="65E163CC"/>
    <w:rsid w:val="66AF0CE5"/>
    <w:rsid w:val="670A38BA"/>
    <w:rsid w:val="68554A8D"/>
    <w:rsid w:val="69252C2D"/>
    <w:rsid w:val="693D1D24"/>
    <w:rsid w:val="69BA3375"/>
    <w:rsid w:val="6A484E25"/>
    <w:rsid w:val="6A6E5F0E"/>
    <w:rsid w:val="6AC537CF"/>
    <w:rsid w:val="6AF208ED"/>
    <w:rsid w:val="6C4C04D0"/>
    <w:rsid w:val="6C586460"/>
    <w:rsid w:val="6CC91B21"/>
    <w:rsid w:val="6D2F7BD6"/>
    <w:rsid w:val="6D8617C0"/>
    <w:rsid w:val="6E5B14A6"/>
    <w:rsid w:val="6E9A19C7"/>
    <w:rsid w:val="6EB5235D"/>
    <w:rsid w:val="6F6F69B0"/>
    <w:rsid w:val="70C76378"/>
    <w:rsid w:val="711B255E"/>
    <w:rsid w:val="71CA611F"/>
    <w:rsid w:val="71F633B8"/>
    <w:rsid w:val="7214383E"/>
    <w:rsid w:val="7239637A"/>
    <w:rsid w:val="738549F4"/>
    <w:rsid w:val="73B2330F"/>
    <w:rsid w:val="749649DF"/>
    <w:rsid w:val="764A5A81"/>
    <w:rsid w:val="778D7AB3"/>
    <w:rsid w:val="7892370F"/>
    <w:rsid w:val="7A655559"/>
    <w:rsid w:val="7BB51E06"/>
    <w:rsid w:val="7C387F7C"/>
    <w:rsid w:val="7C703D67"/>
    <w:rsid w:val="7DA71A0B"/>
    <w:rsid w:val="7FDC2C4A"/>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qFormat/>
    <w:uiPriority w:val="0"/>
    <w:pPr>
      <w:ind w:firstLine="424" w:firstLineChars="200"/>
    </w:pPr>
    <w:rPr>
      <w:snapToGrid w:val="0"/>
      <w:kern w:val="0"/>
      <w:sz w:val="24"/>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Body Text First Indent 2"/>
    <w:basedOn w:val="2"/>
    <w:qFormat/>
    <w:uiPriority w:val="0"/>
    <w:pPr>
      <w:spacing w:line="360" w:lineRule="auto"/>
      <w:ind w:firstLine="200"/>
    </w:pPr>
    <w:rPr>
      <w:rFonts w:eastAsia="仿宋_GB2312"/>
      <w:sz w:val="30"/>
      <w:szCs w:val="20"/>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customStyle="1" w:styleId="8">
    <w:name w:val="插入文本样式-插入部门职责文件"/>
    <w:basedOn w:val="1"/>
    <w:qFormat/>
    <w:uiPriority w:val="0"/>
    <w:pPr>
      <w:widowControl/>
      <w:spacing w:line="500" w:lineRule="exact"/>
      <w:ind w:firstLine="560"/>
      <w:jc w:val="left"/>
    </w:pPr>
    <w:rPr>
      <w:rFonts w:ascii="Times New Roman" w:hAnsi="Times New Roman" w:eastAsia="方正仿宋_GBK" w:cs="Times New Roman"/>
      <w:kern w:val="0"/>
      <w:sz w:val="28"/>
      <w:szCs w:val="24"/>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100</Words>
  <Characters>570</Characters>
  <Lines>4</Lines>
  <Paragraphs>1</Paragraphs>
  <TotalTime>0</TotalTime>
  <ScaleCrop>false</ScaleCrop>
  <LinksUpToDate>false</LinksUpToDate>
  <CharactersWithSpaces>669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2020-02-04T11:46:00Z</dcterms:created>
  <dc:creator>欣欣大人</dc:creator>
  <cp:lastModifiedBy>cf</cp:lastModifiedBy>
  <cp:lastPrinted>2022-01-19T15:24:00Z</cp:lastPrinted>
  <dcterms:modified xsi:type="dcterms:W3CDTF">2023-11-03T07:36:08Z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CAD8A37580B547578DC09B4C1DFAA654_12</vt:lpwstr>
  </property>
</Properties>
</file>