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B4B2E">
      <w:pPr>
        <w:keepNext w:val="0"/>
        <w:keepLines w:val="0"/>
        <w:pageBreakBefore w:val="0"/>
        <w:widowControl w:val="0"/>
        <w:kinsoku/>
        <w:wordWrap/>
        <w:overflowPunct/>
        <w:topLinePunct w:val="0"/>
        <w:autoSpaceDE/>
        <w:autoSpaceDN/>
        <w:bidi w:val="0"/>
        <w:spacing w:line="57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赞皇县人民政府</w:t>
      </w:r>
    </w:p>
    <w:p w14:paraId="798455C0">
      <w:pPr>
        <w:keepNext w:val="0"/>
        <w:keepLines w:val="0"/>
        <w:pageBreakBefore w:val="0"/>
        <w:widowControl w:val="0"/>
        <w:kinsoku/>
        <w:wordWrap/>
        <w:overflowPunct/>
        <w:topLinePunct w:val="0"/>
        <w:autoSpaceDE/>
        <w:autoSpaceDN/>
        <w:bidi w:val="0"/>
        <w:spacing w:line="570" w:lineRule="exact"/>
        <w:jc w:val="center"/>
        <w:textAlignment w:val="auto"/>
        <w:rPr>
          <w:rFonts w:ascii="宋体" w:hAnsi="宋体" w:cs="宋体"/>
          <w:b/>
          <w:sz w:val="44"/>
          <w:szCs w:val="44"/>
        </w:rPr>
      </w:pPr>
      <w:r>
        <w:rPr>
          <w:rFonts w:hint="eastAsia" w:ascii="方正小标宋简体" w:hAnsi="方正小标宋简体" w:eastAsia="方正小标宋简体" w:cs="方正小标宋简体"/>
          <w:bCs/>
          <w:sz w:val="44"/>
          <w:szCs w:val="44"/>
        </w:rPr>
        <w:t>关于202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年县级预算调整方案（草案）的报告</w:t>
      </w:r>
    </w:p>
    <w:p w14:paraId="662BC434">
      <w:pPr>
        <w:keepNext w:val="0"/>
        <w:keepLines w:val="0"/>
        <w:pageBreakBefore w:val="0"/>
        <w:widowControl w:val="0"/>
        <w:kinsoku/>
        <w:wordWrap/>
        <w:overflowPunct/>
        <w:topLinePunct w:val="0"/>
        <w:autoSpaceDE/>
        <w:autoSpaceDN/>
        <w:bidi w:val="0"/>
        <w:adjustRightInd w:val="0"/>
        <w:snapToGrid w:val="0"/>
        <w:spacing w:line="570" w:lineRule="exact"/>
        <w:ind w:left="0" w:leftChars="0" w:right="0" w:rightChars="0"/>
        <w:jc w:val="center"/>
        <w:textAlignment w:val="auto"/>
        <w:outlineLvl w:val="9"/>
        <w:rPr>
          <w:rFonts w:hint="eastAsia" w:ascii="楷体_GB2312" w:hAnsi="Calibri" w:eastAsia="楷体_GB2312" w:cs="Times New Roman"/>
          <w:color w:val="auto"/>
          <w:spacing w:val="-20"/>
          <w:sz w:val="32"/>
          <w:szCs w:val="32"/>
        </w:rPr>
      </w:pPr>
      <w:r>
        <w:rPr>
          <w:rFonts w:hint="eastAsia" w:ascii="楷体_GB2312" w:hAnsi="Calibri" w:eastAsia="楷体_GB2312" w:cs="Times New Roman"/>
          <w:color w:val="auto"/>
          <w:spacing w:val="-20"/>
          <w:sz w:val="32"/>
          <w:szCs w:val="32"/>
        </w:rPr>
        <w:t>——20</w:t>
      </w:r>
      <w:r>
        <w:rPr>
          <w:rFonts w:hint="eastAsia" w:ascii="楷体_GB2312" w:hAnsi="Calibri" w:eastAsia="楷体_GB2312" w:cs="Times New Roman"/>
          <w:color w:val="auto"/>
          <w:spacing w:val="-20"/>
          <w:sz w:val="32"/>
          <w:szCs w:val="32"/>
          <w:lang w:val="en-US" w:eastAsia="zh-CN"/>
        </w:rPr>
        <w:t>26</w:t>
      </w:r>
      <w:r>
        <w:rPr>
          <w:rFonts w:hint="eastAsia" w:ascii="楷体_GB2312" w:hAnsi="Calibri" w:eastAsia="楷体_GB2312" w:cs="Times New Roman"/>
          <w:color w:val="auto"/>
          <w:spacing w:val="-20"/>
          <w:sz w:val="32"/>
          <w:szCs w:val="32"/>
        </w:rPr>
        <w:t>年</w:t>
      </w:r>
      <w:r>
        <w:rPr>
          <w:rFonts w:hint="eastAsia" w:ascii="楷体_GB2312" w:eastAsia="楷体_GB2312" w:cs="Times New Roman"/>
          <w:color w:val="auto"/>
          <w:spacing w:val="-20"/>
          <w:sz w:val="32"/>
          <w:szCs w:val="32"/>
          <w:lang w:val="en-US" w:eastAsia="zh-CN"/>
        </w:rPr>
        <w:t>9</w:t>
      </w:r>
      <w:r>
        <w:rPr>
          <w:rFonts w:hint="eastAsia" w:ascii="楷体_GB2312" w:hAnsi="Calibri" w:eastAsia="楷体_GB2312" w:cs="Times New Roman"/>
          <w:color w:val="auto"/>
          <w:spacing w:val="-20"/>
          <w:sz w:val="32"/>
          <w:szCs w:val="32"/>
        </w:rPr>
        <w:t>月</w:t>
      </w:r>
      <w:r>
        <w:rPr>
          <w:rFonts w:hint="eastAsia" w:ascii="楷体_GB2312" w:hAnsi="Calibri" w:eastAsia="楷体_GB2312" w:cs="Times New Roman"/>
          <w:color w:val="auto"/>
          <w:spacing w:val="-20"/>
          <w:sz w:val="32"/>
          <w:szCs w:val="32"/>
          <w:lang w:val="en-US" w:eastAsia="zh-CN"/>
        </w:rPr>
        <w:t>23</w:t>
      </w:r>
      <w:r>
        <w:rPr>
          <w:rFonts w:hint="eastAsia" w:ascii="楷体_GB2312" w:hAnsi="Calibri" w:eastAsia="楷体_GB2312" w:cs="Times New Roman"/>
          <w:color w:val="auto"/>
          <w:spacing w:val="-20"/>
          <w:sz w:val="32"/>
          <w:szCs w:val="32"/>
        </w:rPr>
        <w:t>日在赞皇县第</w:t>
      </w:r>
      <w:r>
        <w:rPr>
          <w:rFonts w:hint="eastAsia" w:ascii="楷体_GB2312" w:hAnsi="Calibri" w:eastAsia="楷体_GB2312" w:cs="Times New Roman"/>
          <w:color w:val="auto"/>
          <w:spacing w:val="-20"/>
          <w:sz w:val="32"/>
          <w:szCs w:val="32"/>
          <w:lang w:val="en-US" w:eastAsia="zh-CN"/>
        </w:rPr>
        <w:t>十八</w:t>
      </w:r>
      <w:r>
        <w:rPr>
          <w:rFonts w:hint="eastAsia" w:ascii="楷体_GB2312" w:hAnsi="Calibri" w:eastAsia="楷体_GB2312" w:cs="Times New Roman"/>
          <w:color w:val="auto"/>
          <w:spacing w:val="-20"/>
          <w:sz w:val="32"/>
          <w:szCs w:val="32"/>
        </w:rPr>
        <w:t>届人大常委会第</w:t>
      </w:r>
      <w:r>
        <w:rPr>
          <w:rFonts w:hint="eastAsia" w:ascii="楷体_GB2312" w:eastAsia="楷体_GB2312" w:cs="Times New Roman"/>
          <w:color w:val="auto"/>
          <w:spacing w:val="-20"/>
          <w:sz w:val="32"/>
          <w:szCs w:val="32"/>
          <w:lang w:val="en-US" w:eastAsia="zh-CN"/>
        </w:rPr>
        <w:t>一</w:t>
      </w:r>
      <w:r>
        <w:rPr>
          <w:rFonts w:hint="eastAsia" w:ascii="楷体_GB2312" w:hAnsi="Calibri" w:eastAsia="楷体_GB2312" w:cs="Times New Roman"/>
          <w:color w:val="auto"/>
          <w:spacing w:val="-20"/>
          <w:sz w:val="32"/>
          <w:szCs w:val="32"/>
        </w:rPr>
        <w:t>次会议上</w:t>
      </w:r>
    </w:p>
    <w:p w14:paraId="74E6A25E">
      <w:pPr>
        <w:keepNext w:val="0"/>
        <w:keepLines w:val="0"/>
        <w:pageBreakBefore w:val="0"/>
        <w:widowControl w:val="0"/>
        <w:kinsoku/>
        <w:wordWrap/>
        <w:overflowPunct/>
        <w:topLinePunct w:val="0"/>
        <w:autoSpaceDE/>
        <w:autoSpaceDN/>
        <w:bidi w:val="0"/>
        <w:spacing w:line="570" w:lineRule="exact"/>
        <w:jc w:val="center"/>
        <w:textAlignment w:val="auto"/>
        <w:rPr>
          <w:rFonts w:hint="eastAsia" w:ascii="仿宋_GB2312" w:hAnsi="仿宋_GB2312" w:eastAsia="仿宋_GB2312" w:cs="仿宋_GB2312"/>
          <w:bCs/>
          <w:sz w:val="32"/>
          <w:szCs w:val="32"/>
        </w:rPr>
      </w:pPr>
      <w:r>
        <w:rPr>
          <w:rFonts w:hint="eastAsia" w:ascii="楷体_GB2312" w:eastAsia="楷体_GB2312"/>
          <w:color w:val="auto"/>
          <w:sz w:val="32"/>
          <w:szCs w:val="32"/>
        </w:rPr>
        <w:t>赞皇县财政局</w:t>
      </w:r>
      <w:r>
        <w:rPr>
          <w:rFonts w:hint="eastAsia" w:ascii="楷体_GB2312" w:eastAsia="楷体_GB2312"/>
          <w:color w:val="auto"/>
          <w:sz w:val="32"/>
          <w:szCs w:val="32"/>
          <w:lang w:eastAsia="zh-CN"/>
        </w:rPr>
        <w:t>党组书记</w:t>
      </w:r>
      <w:r>
        <w:rPr>
          <w:rFonts w:hint="eastAsia" w:ascii="楷体_GB2312" w:eastAsia="楷体_GB2312"/>
          <w:color w:val="auto"/>
          <w:sz w:val="32"/>
          <w:szCs w:val="32"/>
          <w:lang w:val="en-US" w:eastAsia="zh-CN"/>
        </w:rPr>
        <w:t xml:space="preserve"> </w:t>
      </w:r>
      <w:r>
        <w:rPr>
          <w:rFonts w:hint="eastAsia" w:ascii="楷体_GB2312" w:eastAsia="楷体_GB2312"/>
          <w:color w:val="auto"/>
          <w:sz w:val="32"/>
          <w:szCs w:val="32"/>
        </w:rPr>
        <w:t xml:space="preserve"> </w:t>
      </w:r>
      <w:r>
        <w:rPr>
          <w:rFonts w:hint="eastAsia" w:ascii="楷体_GB2312" w:eastAsia="楷体_GB2312"/>
          <w:color w:val="auto"/>
          <w:sz w:val="32"/>
          <w:szCs w:val="32"/>
          <w:lang w:eastAsia="zh-CN"/>
        </w:rPr>
        <w:t>孙粒杰</w:t>
      </w:r>
    </w:p>
    <w:p w14:paraId="7500B754">
      <w:pPr>
        <w:keepNext w:val="0"/>
        <w:keepLines w:val="0"/>
        <w:pageBreakBefore w:val="0"/>
        <w:widowControl w:val="0"/>
        <w:kinsoku/>
        <w:wordWrap/>
        <w:overflowPunct/>
        <w:topLinePunct w:val="0"/>
        <w:autoSpaceDE/>
        <w:autoSpaceDN/>
        <w:bidi w:val="0"/>
        <w:spacing w:line="570" w:lineRule="exact"/>
        <w:textAlignment w:val="auto"/>
        <w:rPr>
          <w:rFonts w:hint="eastAsia" w:ascii="仿宋_GB2312" w:hAnsi="仿宋_GB2312" w:eastAsia="仿宋_GB2312" w:cs="仿宋_GB2312"/>
          <w:bCs/>
          <w:sz w:val="32"/>
          <w:szCs w:val="32"/>
        </w:rPr>
      </w:pPr>
    </w:p>
    <w:p w14:paraId="24B7E09D">
      <w:pPr>
        <w:keepNext w:val="0"/>
        <w:keepLines w:val="0"/>
        <w:pageBreakBefore w:val="0"/>
        <w:widowControl w:val="0"/>
        <w:kinsoku/>
        <w:wordWrap/>
        <w:overflowPunct/>
        <w:topLinePunct w:val="0"/>
        <w:autoSpaceDE/>
        <w:autoSpaceDN/>
        <w:bidi w:val="0"/>
        <w:spacing w:line="570" w:lineRule="exact"/>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主任、各位副主任，各位委员：</w:t>
      </w:r>
    </w:p>
    <w:p w14:paraId="17B460D8">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ascii="仿宋_GB2312" w:eastAsia="仿宋_GB2312"/>
          <w:sz w:val="32"/>
          <w:szCs w:val="32"/>
        </w:rPr>
      </w:pPr>
      <w:r>
        <w:rPr>
          <w:rFonts w:hint="eastAsia" w:ascii="仿宋_GB2312" w:eastAsia="仿宋_GB2312"/>
          <w:sz w:val="32"/>
          <w:szCs w:val="32"/>
        </w:rPr>
        <w:t>我受县政府委托，现将202</w:t>
      </w:r>
      <w:r>
        <w:rPr>
          <w:rFonts w:hint="eastAsia" w:ascii="仿宋_GB2312" w:eastAsia="仿宋_GB2312"/>
          <w:sz w:val="32"/>
          <w:szCs w:val="32"/>
          <w:lang w:val="en-US" w:eastAsia="zh-CN"/>
        </w:rPr>
        <w:t>6</w:t>
      </w:r>
      <w:r>
        <w:rPr>
          <w:rFonts w:hint="eastAsia" w:ascii="仿宋_GB2312" w:eastAsia="仿宋_GB2312"/>
          <w:sz w:val="32"/>
          <w:szCs w:val="32"/>
        </w:rPr>
        <w:t>年财政预算调整方案报告如下，请予以审议。</w:t>
      </w:r>
    </w:p>
    <w:p w14:paraId="52E45E45">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ascii="黑体" w:hAnsi="黑体" w:eastAsia="黑体" w:cs="黑体"/>
          <w:sz w:val="32"/>
          <w:szCs w:val="32"/>
        </w:rPr>
      </w:pPr>
      <w:r>
        <w:rPr>
          <w:rFonts w:hint="eastAsia" w:ascii="黑体" w:hAnsi="黑体" w:eastAsia="黑体" w:cs="黑体"/>
          <w:sz w:val="32"/>
          <w:szCs w:val="32"/>
        </w:rPr>
        <w:t>一、一般公共预算调整</w:t>
      </w:r>
    </w:p>
    <w:p w14:paraId="1151FADA">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auto"/>
          <w:sz w:val="32"/>
          <w:szCs w:val="32"/>
        </w:rPr>
        <w:t>因上级下达</w:t>
      </w:r>
      <w:r>
        <w:rPr>
          <w:rFonts w:hint="eastAsia" w:ascii="仿宋_GB2312" w:hAnsi="仿宋_GB2312" w:eastAsia="仿宋_GB2312" w:cs="仿宋_GB2312"/>
          <w:color w:val="auto"/>
          <w:kern w:val="0"/>
          <w:sz w:val="32"/>
          <w:szCs w:val="28"/>
        </w:rPr>
        <w:t>转移支付资金发生变化</w:t>
      </w:r>
      <w:r>
        <w:rPr>
          <w:rFonts w:hint="eastAsia" w:ascii="仿宋_GB2312" w:hAnsi="仿宋_GB2312" w:eastAsia="仿宋_GB2312" w:cs="仿宋_GB2312"/>
          <w:color w:val="auto"/>
          <w:kern w:val="0"/>
          <w:sz w:val="32"/>
          <w:szCs w:val="28"/>
          <w:lang w:eastAsia="zh-CN"/>
        </w:rPr>
        <w:t>，</w:t>
      </w:r>
      <w:r>
        <w:rPr>
          <w:rFonts w:hint="eastAsia" w:ascii="仿宋_GB2312" w:hAnsi="仿宋_GB2312" w:eastAsia="仿宋_GB2312" w:cs="仿宋_GB2312"/>
          <w:color w:val="auto"/>
          <w:sz w:val="32"/>
          <w:szCs w:val="32"/>
        </w:rPr>
        <w:t>按照收支平衡原则，需调整一般公共预算支出</w:t>
      </w:r>
      <w:r>
        <w:rPr>
          <w:rFonts w:hint="eastAsia" w:ascii="仿宋_GB2312" w:hAnsi="仿宋_GB2312" w:eastAsia="仿宋_GB2312" w:cs="仿宋_GB2312"/>
          <w:color w:val="auto"/>
          <w:sz w:val="32"/>
          <w:szCs w:val="32"/>
          <w:lang w:eastAsia="zh-CN"/>
        </w:rPr>
        <w:t>。截至</w:t>
      </w:r>
      <w:r>
        <w:rPr>
          <w:rFonts w:hint="eastAsia" w:ascii="仿宋_GB2312" w:hAnsi="仿宋_GB2312" w:eastAsia="仿宋_GB2312" w:cs="仿宋_GB2312"/>
          <w:color w:val="000000"/>
          <w:sz w:val="32"/>
          <w:szCs w:val="32"/>
          <w:lang w:val="en-US" w:eastAsia="zh-CN"/>
        </w:rPr>
        <w:t>目前，</w:t>
      </w:r>
      <w:r>
        <w:rPr>
          <w:rFonts w:hint="eastAsia" w:ascii="仿宋_GB2312" w:hAnsi="仿宋_GB2312" w:eastAsia="仿宋_GB2312" w:cs="仿宋_GB2312"/>
          <w:color w:val="000000"/>
          <w:sz w:val="32"/>
          <w:szCs w:val="32"/>
        </w:rPr>
        <w:t>省财政厅下达我县财力补助</w:t>
      </w:r>
      <w:r>
        <w:rPr>
          <w:rFonts w:hint="eastAsia" w:ascii="仿宋_GB2312" w:hAnsi="仿宋_GB2312" w:eastAsia="仿宋_GB2312" w:cs="仿宋_GB2312"/>
          <w:color w:val="000000"/>
          <w:sz w:val="32"/>
          <w:szCs w:val="32"/>
          <w:lang w:val="en-US" w:eastAsia="zh-CN"/>
        </w:rPr>
        <w:t>4988</w:t>
      </w:r>
      <w:r>
        <w:rPr>
          <w:rFonts w:hint="eastAsia" w:ascii="仿宋_GB2312" w:hAnsi="仿宋_GB2312" w:eastAsia="仿宋_GB2312" w:cs="仿宋_GB2312"/>
          <w:color w:val="000000"/>
          <w:sz w:val="32"/>
          <w:szCs w:val="32"/>
        </w:rPr>
        <w:t>万元，具体情况如下：</w:t>
      </w:r>
      <w:r>
        <w:rPr>
          <w:rFonts w:hint="eastAsia" w:ascii="仿宋_GB2312" w:hAnsi="仿宋_GB2312" w:eastAsia="仿宋_GB2312" w:cs="仿宋_GB2312"/>
          <w:color w:val="000000"/>
          <w:sz w:val="32"/>
          <w:szCs w:val="32"/>
          <w:lang w:val="en-US" w:eastAsia="zh-CN"/>
        </w:rPr>
        <w:t>下达2026年均衡性转移支付4204万元（冀财预</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000000"/>
          <w:sz w:val="32"/>
          <w:szCs w:val="32"/>
          <w:lang w:val="en-US" w:eastAsia="zh-CN"/>
        </w:rPr>
        <w:t>号），下达2026年重点生态功能区转移支付 881万元（冀财预</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000000"/>
          <w:sz w:val="32"/>
          <w:szCs w:val="32"/>
          <w:lang w:val="en-US" w:eastAsia="zh-CN"/>
        </w:rPr>
        <w:t>号），下达2026年农业转移人口市民化奖励资金-97万元（冀财预</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000000"/>
          <w:sz w:val="32"/>
          <w:szCs w:val="32"/>
          <w:lang w:val="en-US" w:eastAsia="zh-CN"/>
        </w:rPr>
        <w:t>号）。</w:t>
      </w:r>
      <w:r>
        <w:rPr>
          <w:rFonts w:hint="eastAsia" w:ascii="仿宋_GB2312" w:hAnsi="仿宋_GB2312" w:eastAsia="仿宋_GB2312" w:cs="仿宋_GB2312"/>
          <w:color w:val="000000"/>
          <w:sz w:val="32"/>
          <w:szCs w:val="32"/>
          <w:lang w:eastAsia="zh-CN"/>
        </w:rPr>
        <w:t>依据</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中华人民共和国预算法</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等</w:t>
      </w:r>
      <w:r>
        <w:rPr>
          <w:rFonts w:hint="eastAsia" w:ascii="仿宋_GB2312" w:hAnsi="仿宋_GB2312" w:eastAsia="仿宋_GB2312" w:cs="仿宋_GB2312"/>
          <w:color w:val="000000"/>
          <w:sz w:val="32"/>
          <w:szCs w:val="32"/>
        </w:rPr>
        <w:t>有关规定，</w:t>
      </w:r>
      <w:r>
        <w:rPr>
          <w:rFonts w:hint="eastAsia" w:ascii="仿宋_GB2312" w:hAnsi="仿宋_GB2312" w:eastAsia="仿宋_GB2312" w:cs="仿宋_GB2312"/>
          <w:color w:val="000000"/>
          <w:sz w:val="32"/>
          <w:szCs w:val="32"/>
          <w:lang w:val="en-US" w:eastAsia="zh-CN"/>
        </w:rPr>
        <w:t>需调增县级一般公共预算支出4988万元。（详见附表1）</w:t>
      </w:r>
    </w:p>
    <w:p w14:paraId="22CB58A7">
      <w:pPr>
        <w:pStyle w:val="2"/>
        <w:keepNext w:val="0"/>
        <w:keepLines w:val="0"/>
        <w:pageBreakBefore w:val="0"/>
        <w:widowControl w:val="0"/>
        <w:kinsoku/>
        <w:wordWrap/>
        <w:overflowPunct/>
        <w:topLinePunct w:val="0"/>
        <w:autoSpaceDE/>
        <w:autoSpaceDN/>
        <w:bidi w:val="0"/>
        <w:spacing w:after="0" w:line="57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eastAsia="仿宋_GB2312"/>
          <w:sz w:val="32"/>
          <w:szCs w:val="32"/>
          <w:lang w:val="en-US" w:eastAsia="zh-CN"/>
        </w:rPr>
        <w:t>由于今年增支因素较多，财政收支平衡难以保障，需动用预算稳定调节基金平衡预算。动用预算稳定调节基金1850.69万元</w:t>
      </w:r>
      <w:r>
        <w:rPr>
          <w:rFonts w:hint="eastAsia" w:ascii="仿宋_GB2312" w:hAnsi="仿宋_GB2312" w:eastAsia="仿宋_GB2312" w:cs="仿宋_GB2312"/>
          <w:sz w:val="32"/>
          <w:szCs w:val="32"/>
          <w:lang w:val="en-US" w:eastAsia="zh-CN"/>
        </w:rPr>
        <w:t>用于以下项目：发改局河北浩锐陶瓷制品有限公司科技创新扶持资金200万元，补充救灾物资储备75万元；赞皇镇人民政府耕地占用税1345.69万元；交通运输局环卫车辆租赁110万元，保洁车辆费用40万元；公安局执法执勤经费50万元；林业局石家庄市草原高风险综合治理工程建设项目资金30万元。</w:t>
      </w:r>
    </w:p>
    <w:p w14:paraId="4CF88869">
      <w:pPr>
        <w:pStyle w:val="2"/>
        <w:keepNext w:val="0"/>
        <w:keepLines w:val="0"/>
        <w:pageBreakBefore w:val="0"/>
        <w:widowControl w:val="0"/>
        <w:kinsoku/>
        <w:wordWrap/>
        <w:overflowPunct/>
        <w:topLinePunct w:val="0"/>
        <w:autoSpaceDE/>
        <w:autoSpaceDN/>
        <w:bidi w:val="0"/>
        <w:spacing w:after="0" w:line="57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按国</w:t>
      </w:r>
      <w:r>
        <w:rPr>
          <w:rFonts w:hint="eastAsia" w:ascii="仿宋_GB2312" w:hAnsi="仿宋_GB2312" w:eastAsia="仿宋_GB2312" w:cs="仿宋_GB2312"/>
          <w:color w:val="auto"/>
          <w:sz w:val="32"/>
          <w:szCs w:val="32"/>
          <w:lang w:eastAsia="zh-CN"/>
        </w:rPr>
        <w:t>家</w:t>
      </w:r>
      <w:r>
        <w:rPr>
          <w:rFonts w:hint="eastAsia" w:ascii="仿宋_GB2312" w:hAnsi="仿宋_GB2312" w:eastAsia="仿宋_GB2312" w:cs="仿宋_GB2312"/>
          <w:color w:val="auto"/>
          <w:sz w:val="32"/>
          <w:szCs w:val="32"/>
        </w:rPr>
        <w:t>规定，</w:t>
      </w:r>
      <w:r>
        <w:rPr>
          <w:rFonts w:hint="eastAsia" w:ascii="仿宋_GB2312" w:hAnsi="仿宋_GB2312" w:eastAsia="仿宋_GB2312" w:cs="仿宋_GB2312"/>
          <w:color w:val="auto"/>
          <w:sz w:val="32"/>
          <w:szCs w:val="32"/>
          <w:lang w:eastAsia="zh-CN"/>
        </w:rPr>
        <w:t>地方政府</w:t>
      </w:r>
      <w:r>
        <w:rPr>
          <w:rFonts w:hint="eastAsia" w:ascii="仿宋_GB2312" w:hAnsi="仿宋_GB2312" w:eastAsia="仿宋_GB2312" w:cs="仿宋_GB2312"/>
          <w:color w:val="auto"/>
          <w:sz w:val="32"/>
          <w:szCs w:val="32"/>
        </w:rPr>
        <w:t>一般债券资金收支纳入一般公共预算管理，</w:t>
      </w:r>
      <w:r>
        <w:rPr>
          <w:rFonts w:hint="eastAsia" w:ascii="仿宋_GB2312" w:hAnsi="仿宋_GB2312" w:eastAsia="仿宋_GB2312" w:cs="仿宋_GB2312"/>
          <w:color w:val="auto"/>
          <w:sz w:val="32"/>
          <w:szCs w:val="32"/>
          <w:lang w:eastAsia="zh-CN"/>
        </w:rPr>
        <w:t>截至</w:t>
      </w:r>
      <w:r>
        <w:rPr>
          <w:rFonts w:hint="eastAsia" w:ascii="仿宋_GB2312" w:hAnsi="仿宋_GB2312" w:eastAsia="仿宋_GB2312" w:cs="仿宋_GB2312"/>
          <w:color w:val="auto"/>
          <w:sz w:val="32"/>
          <w:szCs w:val="32"/>
          <w:lang w:val="en-US" w:eastAsia="zh-CN"/>
        </w:rPr>
        <w:t>目前，</w:t>
      </w:r>
      <w:r>
        <w:rPr>
          <w:rFonts w:hint="eastAsia" w:ascii="仿宋_GB2312" w:hAnsi="仿宋_GB2312" w:eastAsia="仿宋_GB2312" w:cs="仿宋_GB2312"/>
          <w:color w:val="auto"/>
          <w:sz w:val="32"/>
          <w:szCs w:val="32"/>
        </w:rPr>
        <w:t>上级下达我县新增一般债券资金</w:t>
      </w:r>
      <w:r>
        <w:rPr>
          <w:rFonts w:hint="eastAsia" w:ascii="仿宋_GB2312" w:hAnsi="仿宋_GB2312" w:eastAsia="仿宋_GB2312" w:cs="仿宋_GB2312"/>
          <w:color w:val="auto"/>
          <w:sz w:val="32"/>
          <w:szCs w:val="32"/>
          <w:lang w:val="en-US" w:eastAsia="zh-CN"/>
        </w:rPr>
        <w:t>10500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需相应调增债务转贷收入（地方政府一般债券转贷收入）</w:t>
      </w:r>
      <w:r>
        <w:rPr>
          <w:rFonts w:hint="eastAsia" w:ascii="仿宋_GB2312" w:hAnsi="仿宋_GB2312" w:eastAsia="仿宋_GB2312" w:cs="仿宋_GB2312"/>
          <w:color w:val="auto"/>
          <w:sz w:val="32"/>
          <w:szCs w:val="32"/>
          <w:lang w:val="en-US" w:eastAsia="zh-CN"/>
        </w:rPr>
        <w:t>10500</w:t>
      </w:r>
      <w:r>
        <w:rPr>
          <w:rFonts w:hint="eastAsia" w:ascii="仿宋_GB2312" w:hAnsi="仿宋_GB2312" w:eastAsia="仿宋_GB2312" w:cs="仿宋_GB2312"/>
          <w:color w:val="auto"/>
          <w:sz w:val="32"/>
          <w:szCs w:val="32"/>
        </w:rPr>
        <w:t>万元，并相应调增一般公共预算支出</w:t>
      </w:r>
      <w:r>
        <w:rPr>
          <w:rFonts w:hint="eastAsia" w:ascii="仿宋_GB2312" w:hAnsi="仿宋_GB2312" w:eastAsia="仿宋_GB2312" w:cs="仿宋_GB2312"/>
          <w:color w:val="auto"/>
          <w:sz w:val="32"/>
          <w:szCs w:val="32"/>
          <w:lang w:val="en-US" w:eastAsia="zh-CN"/>
        </w:rPr>
        <w:t>10500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具体情况如下：</w:t>
      </w:r>
    </w:p>
    <w:p w14:paraId="3748E824">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一是</w:t>
      </w:r>
      <w:r>
        <w:rPr>
          <w:rFonts w:hint="eastAsia" w:ascii="仿宋_GB2312" w:hAnsi="仿宋_GB2312" w:eastAsia="仿宋_GB2312" w:cs="仿宋_GB2312"/>
          <w:color w:val="auto"/>
          <w:sz w:val="32"/>
          <w:szCs w:val="32"/>
        </w:rPr>
        <w:t>《河北省财政厅关于下达2026年第一批新增政府债券资金（项目建设资金）的通知》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冀财债〔202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，下达我县</w:t>
      </w:r>
      <w:r>
        <w:rPr>
          <w:rFonts w:hint="eastAsia" w:ascii="仿宋_GB2312" w:hAnsi="仿宋_GB2312" w:eastAsia="仿宋_GB2312" w:cs="仿宋_GB2312"/>
          <w:color w:val="auto"/>
          <w:sz w:val="32"/>
          <w:szCs w:val="32"/>
          <w:lang w:val="en-US" w:eastAsia="zh-CN"/>
        </w:rPr>
        <w:t>新增</w:t>
      </w:r>
      <w:r>
        <w:rPr>
          <w:rFonts w:hint="eastAsia" w:ascii="仿宋_GB2312" w:hAnsi="仿宋_GB2312" w:eastAsia="仿宋_GB2312" w:cs="仿宋_GB2312"/>
          <w:color w:val="auto"/>
          <w:sz w:val="32"/>
          <w:szCs w:val="32"/>
        </w:rPr>
        <w:t>一般债券资金</w:t>
      </w:r>
      <w:r>
        <w:rPr>
          <w:rFonts w:hint="eastAsia" w:ascii="仿宋_GB2312" w:hAnsi="仿宋_GB2312" w:eastAsia="仿宋_GB2312" w:cs="仿宋_GB2312"/>
          <w:color w:val="auto"/>
          <w:sz w:val="32"/>
          <w:szCs w:val="32"/>
          <w:lang w:val="en-US" w:eastAsia="zh-CN"/>
        </w:rPr>
        <w:t>4000</w:t>
      </w:r>
      <w:r>
        <w:rPr>
          <w:rFonts w:hint="eastAsia" w:ascii="仿宋_GB2312" w:hAnsi="仿宋_GB2312" w:eastAsia="仿宋_GB2312" w:cs="仿宋_GB2312"/>
          <w:color w:val="auto"/>
          <w:sz w:val="32"/>
          <w:szCs w:val="32"/>
        </w:rPr>
        <w:t>万元，期限10年，利率</w:t>
      </w:r>
      <w:r>
        <w:rPr>
          <w:rFonts w:hint="eastAsia" w:ascii="仿宋_GB2312" w:hAnsi="仿宋_GB2312" w:eastAsia="仿宋_GB2312" w:cs="仿宋_GB2312"/>
          <w:color w:val="auto"/>
          <w:sz w:val="32"/>
          <w:szCs w:val="32"/>
          <w:lang w:val="en-US" w:eastAsia="zh-CN"/>
        </w:rPr>
        <w:t>1.99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14:paraId="4E55ED67">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二是</w:t>
      </w:r>
      <w:r>
        <w:rPr>
          <w:rFonts w:hint="eastAsia" w:ascii="仿宋_GB2312" w:hAnsi="仿宋_GB2312" w:eastAsia="仿宋_GB2312" w:cs="仿宋_GB2312"/>
          <w:color w:val="auto"/>
          <w:sz w:val="32"/>
          <w:szCs w:val="32"/>
        </w:rPr>
        <w:t>《河北省财政厅关于下达2026年第四批新增政府债券（一般债券）资金的通知》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冀财债〔202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，下达我县</w:t>
      </w:r>
      <w:r>
        <w:rPr>
          <w:rFonts w:hint="eastAsia" w:ascii="仿宋_GB2312" w:hAnsi="仿宋_GB2312" w:eastAsia="仿宋_GB2312" w:cs="仿宋_GB2312"/>
          <w:color w:val="auto"/>
          <w:sz w:val="32"/>
          <w:szCs w:val="32"/>
          <w:lang w:val="en-US" w:eastAsia="zh-CN"/>
        </w:rPr>
        <w:t>新增</w:t>
      </w:r>
      <w:r>
        <w:rPr>
          <w:rFonts w:hint="eastAsia" w:ascii="仿宋_GB2312" w:hAnsi="仿宋_GB2312" w:eastAsia="仿宋_GB2312" w:cs="仿宋_GB2312"/>
          <w:color w:val="auto"/>
          <w:sz w:val="32"/>
          <w:szCs w:val="32"/>
        </w:rPr>
        <w:t>一般债券资金</w:t>
      </w:r>
      <w:r>
        <w:rPr>
          <w:rFonts w:hint="eastAsia" w:ascii="仿宋_GB2312" w:hAnsi="仿宋_GB2312" w:eastAsia="仿宋_GB2312" w:cs="仿宋_GB2312"/>
          <w:color w:val="auto"/>
          <w:sz w:val="32"/>
          <w:szCs w:val="32"/>
          <w:lang w:val="en-US" w:eastAsia="zh-CN"/>
        </w:rPr>
        <w:t>6500</w:t>
      </w:r>
      <w:r>
        <w:rPr>
          <w:rFonts w:hint="eastAsia" w:ascii="仿宋_GB2312" w:hAnsi="仿宋_GB2312" w:eastAsia="仿宋_GB2312" w:cs="仿宋_GB2312"/>
          <w:color w:val="auto"/>
          <w:sz w:val="32"/>
          <w:szCs w:val="32"/>
        </w:rPr>
        <w:t>万元，期限10年，利率</w:t>
      </w:r>
      <w:r>
        <w:rPr>
          <w:rFonts w:hint="eastAsia" w:ascii="仿宋_GB2312" w:hAnsi="仿宋_GB2312" w:eastAsia="仿宋_GB2312" w:cs="仿宋_GB2312"/>
          <w:color w:val="auto"/>
          <w:sz w:val="32"/>
          <w:szCs w:val="32"/>
          <w:lang w:val="en-US" w:eastAsia="zh-CN"/>
        </w:rPr>
        <w:t>1.81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14:paraId="67BB80C0">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以上共计</w:t>
      </w:r>
      <w:r>
        <w:rPr>
          <w:rFonts w:hint="eastAsia" w:ascii="仿宋_GB2312" w:hAnsi="仿宋_GB2312" w:eastAsia="仿宋_GB2312" w:cs="仿宋_GB2312"/>
          <w:color w:val="auto"/>
          <w:sz w:val="32"/>
          <w:szCs w:val="32"/>
        </w:rPr>
        <w:t>新增一般债券</w:t>
      </w:r>
      <w:r>
        <w:rPr>
          <w:rFonts w:hint="eastAsia" w:ascii="仿宋_GB2312" w:hAnsi="仿宋_GB2312" w:eastAsia="仿宋_GB2312" w:cs="仿宋_GB2312"/>
          <w:color w:val="auto"/>
          <w:sz w:val="32"/>
          <w:szCs w:val="32"/>
          <w:lang w:eastAsia="zh-CN"/>
        </w:rPr>
        <w:t>资金</w:t>
      </w:r>
      <w:r>
        <w:rPr>
          <w:rFonts w:hint="eastAsia" w:ascii="仿宋_GB2312" w:hAnsi="仿宋_GB2312" w:eastAsia="仿宋_GB2312" w:cs="仿宋_GB2312"/>
          <w:color w:val="auto"/>
          <w:sz w:val="32"/>
          <w:szCs w:val="32"/>
          <w:lang w:val="en-US" w:eastAsia="zh-CN"/>
        </w:rPr>
        <w:t>10500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根据全县经济社会发展需要，</w:t>
      </w:r>
      <w:r>
        <w:rPr>
          <w:rFonts w:hint="eastAsia" w:ascii="仿宋_GB2312" w:hAnsi="仿宋_GB2312" w:eastAsia="仿宋_GB2312" w:cs="仿宋_GB2312"/>
          <w:color w:val="auto"/>
          <w:sz w:val="32"/>
          <w:szCs w:val="32"/>
          <w:lang w:eastAsia="zh-CN"/>
        </w:rPr>
        <w:t>经</w:t>
      </w:r>
      <w:r>
        <w:rPr>
          <w:rFonts w:hint="eastAsia" w:ascii="仿宋_GB2312" w:hAnsi="仿宋_GB2312" w:eastAsia="仿宋_GB2312" w:cs="仿宋_GB2312"/>
          <w:color w:val="auto"/>
          <w:sz w:val="32"/>
          <w:szCs w:val="32"/>
        </w:rPr>
        <w:t>县政府研究提出</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 w:val="32"/>
          <w:szCs w:val="32"/>
        </w:rPr>
        <w:t>具体使用意见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2"/>
          <w:sz w:val="32"/>
          <w:szCs w:val="32"/>
          <w:lang w:val="en-US" w:eastAsia="zh-CN" w:bidi="ar-SA"/>
        </w:rPr>
        <w:t>用于水利局、住建局、交通局、机关事务管理中心、开发区、教育局39个项目建设。</w:t>
      </w:r>
      <w:r>
        <w:rPr>
          <w:rFonts w:hint="eastAsia" w:ascii="仿宋_GB2312" w:hAnsi="仿宋_GB2312" w:eastAsia="仿宋_GB2312" w:cs="仿宋_GB2312"/>
          <w:color w:val="auto"/>
          <w:sz w:val="32"/>
          <w:szCs w:val="32"/>
          <w:lang w:val="en-US" w:eastAsia="zh-CN"/>
        </w:rPr>
        <w:t>（详见附表2）</w:t>
      </w:r>
    </w:p>
    <w:p w14:paraId="16F8FC35">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default" w:ascii="仿宋_GB2312" w:eastAsia="黑体"/>
          <w:color w:val="auto"/>
          <w:sz w:val="32"/>
          <w:szCs w:val="32"/>
          <w:lang w:val="en-US" w:eastAsia="zh-CN"/>
        </w:rPr>
      </w:pPr>
      <w:r>
        <w:rPr>
          <w:rFonts w:hint="eastAsia" w:ascii="黑体" w:hAnsi="黑体" w:eastAsia="黑体" w:cs="黑体"/>
          <w:color w:val="auto"/>
          <w:sz w:val="32"/>
          <w:szCs w:val="32"/>
        </w:rPr>
        <w:t>二、</w:t>
      </w:r>
      <w:r>
        <w:rPr>
          <w:rFonts w:hint="eastAsia" w:ascii="黑体" w:hAnsi="黑体" w:eastAsia="黑体" w:cs="黑体"/>
          <w:color w:val="auto"/>
          <w:sz w:val="32"/>
          <w:szCs w:val="32"/>
          <w:lang w:eastAsia="zh-CN"/>
        </w:rPr>
        <w:t>政府性基金预算调整</w:t>
      </w:r>
      <w:r>
        <w:rPr>
          <w:rFonts w:hint="eastAsia" w:ascii="黑体" w:hAnsi="黑体" w:eastAsia="黑体" w:cs="黑体"/>
          <w:color w:val="auto"/>
          <w:sz w:val="32"/>
          <w:szCs w:val="32"/>
          <w:lang w:val="en-US" w:eastAsia="zh-CN"/>
        </w:rPr>
        <w:t xml:space="preserve"> </w:t>
      </w:r>
    </w:p>
    <w:p w14:paraId="4178556F">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left"/>
        <w:textAlignment w:val="auto"/>
        <w:rPr>
          <w:rFonts w:ascii="仿宋_GB2312" w:eastAsia="仿宋_GB2312"/>
          <w:color w:val="auto"/>
          <w:sz w:val="32"/>
          <w:szCs w:val="32"/>
        </w:rPr>
      </w:pPr>
      <w:r>
        <w:rPr>
          <w:rFonts w:hint="eastAsia" w:ascii="仿宋_GB2312" w:eastAsia="仿宋_GB2312"/>
          <w:color w:val="auto"/>
          <w:sz w:val="32"/>
          <w:szCs w:val="32"/>
          <w:lang w:eastAsia="zh-CN"/>
        </w:rPr>
        <w:t>按照国家规定，地方政府</w:t>
      </w:r>
      <w:r>
        <w:rPr>
          <w:rFonts w:hint="eastAsia" w:ascii="仿宋_GB2312" w:eastAsia="仿宋_GB2312"/>
          <w:color w:val="auto"/>
          <w:sz w:val="32"/>
          <w:szCs w:val="32"/>
        </w:rPr>
        <w:t>专项债券</w:t>
      </w:r>
      <w:r>
        <w:rPr>
          <w:rFonts w:hint="eastAsia" w:ascii="仿宋_GB2312" w:eastAsia="仿宋_GB2312"/>
          <w:color w:val="auto"/>
          <w:sz w:val="32"/>
          <w:szCs w:val="32"/>
          <w:lang w:eastAsia="zh-CN"/>
        </w:rPr>
        <w:t>资金</w:t>
      </w:r>
      <w:r>
        <w:rPr>
          <w:rFonts w:hint="eastAsia" w:ascii="仿宋_GB2312" w:eastAsia="仿宋_GB2312"/>
          <w:color w:val="auto"/>
          <w:sz w:val="32"/>
          <w:szCs w:val="32"/>
        </w:rPr>
        <w:t>收支纳入政府性基金预算管理，</w:t>
      </w:r>
      <w:r>
        <w:rPr>
          <w:rFonts w:hint="eastAsia" w:ascii="仿宋_GB2312" w:eastAsia="仿宋_GB2312"/>
          <w:color w:val="auto"/>
          <w:sz w:val="32"/>
          <w:szCs w:val="32"/>
          <w:lang w:eastAsia="zh-CN"/>
        </w:rPr>
        <w:t>截至</w:t>
      </w:r>
      <w:r>
        <w:rPr>
          <w:rFonts w:hint="eastAsia" w:ascii="仿宋_GB2312" w:eastAsia="仿宋_GB2312"/>
          <w:color w:val="auto"/>
          <w:sz w:val="32"/>
          <w:szCs w:val="32"/>
          <w:lang w:val="en-US" w:eastAsia="zh-CN"/>
        </w:rPr>
        <w:t>目前，</w:t>
      </w:r>
      <w:r>
        <w:rPr>
          <w:rFonts w:hint="eastAsia" w:ascii="仿宋_GB2312" w:eastAsia="仿宋_GB2312"/>
          <w:color w:val="auto"/>
          <w:sz w:val="32"/>
          <w:szCs w:val="32"/>
        </w:rPr>
        <w:t>上级下达我县新增专项债券资金</w:t>
      </w:r>
      <w:r>
        <w:rPr>
          <w:rFonts w:hint="eastAsia" w:ascii="仿宋_GB2312" w:eastAsia="仿宋_GB2312"/>
          <w:color w:val="auto"/>
          <w:sz w:val="32"/>
          <w:szCs w:val="32"/>
          <w:lang w:val="en-US" w:eastAsia="zh-CN"/>
        </w:rPr>
        <w:t>31400</w:t>
      </w:r>
      <w:r>
        <w:rPr>
          <w:rFonts w:hint="eastAsia" w:ascii="仿宋_GB2312" w:eastAsia="仿宋_GB2312"/>
          <w:color w:val="auto"/>
          <w:sz w:val="32"/>
          <w:szCs w:val="32"/>
        </w:rPr>
        <w:t>万元。需相应调增债务转贷收入（地方政府专项债</w:t>
      </w:r>
      <w:r>
        <w:rPr>
          <w:rFonts w:hint="eastAsia" w:ascii="仿宋_GB2312" w:eastAsia="仿宋_GB2312"/>
          <w:color w:val="auto"/>
          <w:sz w:val="32"/>
          <w:szCs w:val="32"/>
          <w:lang w:eastAsia="zh-CN"/>
        </w:rPr>
        <w:t>务</w:t>
      </w:r>
      <w:r>
        <w:rPr>
          <w:rFonts w:hint="eastAsia" w:ascii="仿宋_GB2312" w:eastAsia="仿宋_GB2312"/>
          <w:color w:val="auto"/>
          <w:sz w:val="32"/>
          <w:szCs w:val="32"/>
        </w:rPr>
        <w:t>转贷收入）</w:t>
      </w:r>
      <w:r>
        <w:rPr>
          <w:rFonts w:hint="eastAsia" w:ascii="仿宋_GB2312" w:eastAsia="仿宋_GB2312"/>
          <w:color w:val="auto"/>
          <w:sz w:val="32"/>
          <w:szCs w:val="32"/>
          <w:lang w:val="en-US" w:eastAsia="zh-CN"/>
        </w:rPr>
        <w:t>31400</w:t>
      </w:r>
      <w:r>
        <w:rPr>
          <w:rFonts w:hint="eastAsia" w:ascii="仿宋_GB2312" w:eastAsia="仿宋_GB2312"/>
          <w:color w:val="auto"/>
          <w:sz w:val="32"/>
          <w:szCs w:val="32"/>
        </w:rPr>
        <w:t>万元，并相应调增政府性基金预算支出</w:t>
      </w:r>
      <w:r>
        <w:rPr>
          <w:rFonts w:hint="eastAsia" w:ascii="仿宋_GB2312" w:eastAsia="仿宋_GB2312"/>
          <w:color w:val="auto"/>
          <w:sz w:val="32"/>
          <w:szCs w:val="32"/>
          <w:lang w:val="en-US" w:eastAsia="zh-CN"/>
        </w:rPr>
        <w:t>31400</w:t>
      </w:r>
      <w:r>
        <w:rPr>
          <w:rFonts w:hint="eastAsia" w:ascii="仿宋_GB2312" w:eastAsia="仿宋_GB2312"/>
          <w:color w:val="auto"/>
          <w:sz w:val="32"/>
          <w:szCs w:val="32"/>
        </w:rPr>
        <w:t>万元。</w:t>
      </w:r>
      <w:r>
        <w:rPr>
          <w:rFonts w:hint="eastAsia" w:ascii="仿宋_GB2312" w:eastAsia="仿宋_GB2312"/>
          <w:color w:val="auto"/>
          <w:sz w:val="32"/>
          <w:szCs w:val="32"/>
          <w:lang w:val="en-US" w:eastAsia="zh-CN"/>
        </w:rPr>
        <w:t>具体情况如下：</w:t>
      </w:r>
    </w:p>
    <w:p w14:paraId="45ECC02A">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一是</w:t>
      </w:r>
      <w:r>
        <w:rPr>
          <w:rFonts w:hint="eastAsia" w:ascii="仿宋_GB2312" w:eastAsia="仿宋_GB2312"/>
          <w:color w:val="auto"/>
          <w:sz w:val="32"/>
          <w:szCs w:val="32"/>
        </w:rPr>
        <w:t>《河北省财政厅关于下达2026年第一批新增政府债券资金（解决地方政府拖欠企业账款资金）的通知》（冀财债〔202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号），下达我县202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年新增专项债券资金</w:t>
      </w:r>
      <w:r>
        <w:rPr>
          <w:rFonts w:hint="eastAsia" w:ascii="仿宋_GB2312" w:eastAsia="仿宋_GB2312"/>
          <w:color w:val="auto"/>
          <w:sz w:val="32"/>
          <w:szCs w:val="32"/>
          <w:lang w:val="en-US" w:eastAsia="zh-CN"/>
        </w:rPr>
        <w:t>3800</w:t>
      </w:r>
      <w:r>
        <w:rPr>
          <w:rFonts w:hint="eastAsia" w:ascii="仿宋_GB2312" w:eastAsia="仿宋_GB2312"/>
          <w:color w:val="auto"/>
          <w:sz w:val="32"/>
          <w:szCs w:val="32"/>
        </w:rPr>
        <w:t>万元，期限</w:t>
      </w:r>
      <w:r>
        <w:rPr>
          <w:rFonts w:hint="eastAsia" w:ascii="仿宋_GB2312" w:eastAsia="仿宋_GB2312"/>
          <w:color w:val="auto"/>
          <w:sz w:val="32"/>
          <w:szCs w:val="32"/>
          <w:lang w:val="en-US" w:eastAsia="zh-CN"/>
        </w:rPr>
        <w:t>30</w:t>
      </w:r>
      <w:r>
        <w:rPr>
          <w:rFonts w:hint="eastAsia" w:ascii="仿宋_GB2312" w:eastAsia="仿宋_GB2312"/>
          <w:color w:val="auto"/>
          <w:sz w:val="32"/>
          <w:szCs w:val="32"/>
        </w:rPr>
        <w:t>年，利率2.</w:t>
      </w:r>
      <w:r>
        <w:rPr>
          <w:rFonts w:hint="eastAsia" w:ascii="仿宋_GB2312" w:eastAsia="仿宋_GB2312"/>
          <w:color w:val="auto"/>
          <w:sz w:val="32"/>
          <w:szCs w:val="32"/>
          <w:lang w:val="en-US" w:eastAsia="zh-CN"/>
        </w:rPr>
        <w:t>46</w:t>
      </w:r>
      <w:r>
        <w:rPr>
          <w:rFonts w:hint="eastAsia" w:ascii="仿宋_GB2312" w:eastAsia="仿宋_GB2312"/>
          <w:color w:val="auto"/>
          <w:sz w:val="32"/>
          <w:szCs w:val="32"/>
        </w:rPr>
        <w:t>%。</w:t>
      </w:r>
    </w:p>
    <w:p w14:paraId="5A265D8D">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 w:hAnsi="仿宋" w:eastAsia="仿宋"/>
          <w:color w:val="auto"/>
          <w:sz w:val="32"/>
          <w:szCs w:val="32"/>
        </w:rPr>
      </w:pPr>
      <w:r>
        <w:rPr>
          <w:rFonts w:hint="eastAsia" w:ascii="仿宋_GB2312" w:eastAsia="仿宋_GB2312"/>
          <w:color w:val="auto"/>
          <w:sz w:val="32"/>
          <w:szCs w:val="32"/>
          <w:lang w:eastAsia="zh-CN"/>
        </w:rPr>
        <w:t>二是</w:t>
      </w:r>
      <w:r>
        <w:rPr>
          <w:rFonts w:hint="eastAsia" w:ascii="仿宋_GB2312" w:eastAsia="仿宋_GB2312"/>
          <w:color w:val="auto"/>
          <w:sz w:val="32"/>
          <w:szCs w:val="32"/>
        </w:rPr>
        <w:t>《河北省财政厅关于下达2026年第一批新增政府债券资金（项目建设资金）的通知》</w:t>
      </w:r>
      <w:r>
        <w:rPr>
          <w:rFonts w:hint="eastAsia" w:ascii="仿宋_GB2312" w:eastAsia="仿宋_GB2312"/>
          <w:color w:val="auto"/>
          <w:sz w:val="32"/>
          <w:szCs w:val="32"/>
          <w:lang w:eastAsia="zh-CN"/>
        </w:rPr>
        <w:t>（</w:t>
      </w:r>
      <w:r>
        <w:rPr>
          <w:rFonts w:hint="eastAsia" w:ascii="仿宋_GB2312" w:eastAsia="仿宋_GB2312"/>
          <w:color w:val="auto"/>
          <w:sz w:val="32"/>
          <w:szCs w:val="32"/>
        </w:rPr>
        <w:t>冀财债</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9</w:t>
      </w:r>
      <w:r>
        <w:rPr>
          <w:rFonts w:hint="eastAsia" w:ascii="仿宋_GB2312" w:eastAsia="仿宋_GB2312"/>
          <w:color w:val="auto"/>
          <w:sz w:val="32"/>
          <w:szCs w:val="32"/>
        </w:rPr>
        <w:t>号</w:t>
      </w:r>
      <w:r>
        <w:rPr>
          <w:rFonts w:hint="eastAsia" w:ascii="仿宋_GB2312" w:eastAsia="仿宋_GB2312"/>
          <w:color w:val="auto"/>
          <w:sz w:val="32"/>
          <w:szCs w:val="32"/>
          <w:lang w:eastAsia="zh-CN"/>
        </w:rPr>
        <w:t>）</w:t>
      </w:r>
      <w:r>
        <w:rPr>
          <w:rFonts w:hint="eastAsia" w:ascii="仿宋_GB2312" w:eastAsia="仿宋_GB2312"/>
          <w:color w:val="auto"/>
          <w:sz w:val="32"/>
          <w:szCs w:val="32"/>
        </w:rPr>
        <w:t>，下达我县202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年新增专项债券资金</w:t>
      </w:r>
      <w:r>
        <w:rPr>
          <w:rFonts w:hint="eastAsia" w:ascii="仿宋_GB2312" w:eastAsia="仿宋_GB2312"/>
          <w:color w:val="auto"/>
          <w:sz w:val="32"/>
          <w:szCs w:val="32"/>
          <w:lang w:val="en-US" w:eastAsia="zh-CN"/>
        </w:rPr>
        <w:t>8900</w:t>
      </w:r>
      <w:r>
        <w:rPr>
          <w:rFonts w:hint="eastAsia" w:ascii="仿宋_GB2312" w:eastAsia="仿宋_GB2312"/>
          <w:color w:val="auto"/>
          <w:sz w:val="32"/>
          <w:szCs w:val="32"/>
        </w:rPr>
        <w:t>万元，期限</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年，利率2.</w:t>
      </w:r>
      <w:r>
        <w:rPr>
          <w:rFonts w:hint="eastAsia" w:ascii="仿宋_GB2312" w:eastAsia="仿宋_GB2312"/>
          <w:color w:val="auto"/>
          <w:sz w:val="32"/>
          <w:szCs w:val="32"/>
          <w:lang w:val="en-US" w:eastAsia="zh-CN"/>
        </w:rPr>
        <w:t>31</w:t>
      </w:r>
      <w:r>
        <w:rPr>
          <w:rFonts w:hint="eastAsia" w:ascii="仿宋_GB2312" w:eastAsia="仿宋_GB2312"/>
          <w:color w:val="auto"/>
          <w:sz w:val="32"/>
          <w:szCs w:val="32"/>
        </w:rPr>
        <w:t>%。</w:t>
      </w:r>
    </w:p>
    <w:p w14:paraId="43757B52">
      <w:pPr>
        <w:pStyle w:val="2"/>
        <w:keepNext w:val="0"/>
        <w:keepLines w:val="0"/>
        <w:pageBreakBefore w:val="0"/>
        <w:widowControl w:val="0"/>
        <w:kinsoku/>
        <w:wordWrap/>
        <w:overflowPunct/>
        <w:topLinePunct w:val="0"/>
        <w:autoSpaceDE/>
        <w:autoSpaceDN/>
        <w:bidi w:val="0"/>
        <w:spacing w:after="0" w:line="57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三是</w:t>
      </w:r>
      <w:r>
        <w:rPr>
          <w:rFonts w:hint="eastAsia" w:ascii="仿宋_GB2312" w:hAnsi="仿宋_GB2312" w:eastAsia="仿宋_GB2312" w:cs="仿宋_GB2312"/>
          <w:color w:val="auto"/>
          <w:sz w:val="32"/>
          <w:szCs w:val="32"/>
        </w:rPr>
        <w:t>《河北省财政厅关于下达2026年第四批新增政府债券资金（解决地方政府拖欠企业账款资金）的通知》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冀财债〔202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36</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，下达我县202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年新增专项债券资金</w:t>
      </w:r>
      <w:r>
        <w:rPr>
          <w:rFonts w:hint="eastAsia" w:ascii="仿宋_GB2312" w:hAnsi="仿宋_GB2312" w:eastAsia="仿宋_GB2312" w:cs="仿宋_GB2312"/>
          <w:color w:val="auto"/>
          <w:sz w:val="32"/>
          <w:szCs w:val="32"/>
          <w:lang w:val="en-US" w:eastAsia="zh-CN"/>
        </w:rPr>
        <w:t>15300</w:t>
      </w:r>
      <w:r>
        <w:rPr>
          <w:rFonts w:hint="eastAsia" w:ascii="仿宋_GB2312" w:hAnsi="仿宋_GB2312" w:eastAsia="仿宋_GB2312" w:cs="仿宋_GB2312"/>
          <w:color w:val="auto"/>
          <w:sz w:val="32"/>
          <w:szCs w:val="32"/>
        </w:rPr>
        <w:t>万元，期限</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年，利率2.</w:t>
      </w:r>
      <w:r>
        <w:rPr>
          <w:rFonts w:hint="eastAsia" w:ascii="仿宋_GB2312" w:hAnsi="仿宋_GB2312" w:eastAsia="仿宋_GB2312" w:cs="仿宋_GB2312"/>
          <w:color w:val="auto"/>
          <w:sz w:val="32"/>
          <w:szCs w:val="32"/>
          <w:lang w:val="en-US" w:eastAsia="zh-CN"/>
        </w:rPr>
        <w:t>42</w:t>
      </w:r>
      <w:r>
        <w:rPr>
          <w:rFonts w:hint="eastAsia" w:ascii="仿宋_GB2312" w:hAnsi="仿宋_GB2312" w:eastAsia="仿宋_GB2312" w:cs="仿宋_GB2312"/>
          <w:color w:val="auto"/>
          <w:sz w:val="32"/>
          <w:szCs w:val="32"/>
        </w:rPr>
        <w:t>%。</w:t>
      </w:r>
    </w:p>
    <w:p w14:paraId="64540BE8">
      <w:pPr>
        <w:pStyle w:val="2"/>
        <w:keepNext w:val="0"/>
        <w:keepLines w:val="0"/>
        <w:pageBreakBefore w:val="0"/>
        <w:widowControl w:val="0"/>
        <w:kinsoku/>
        <w:wordWrap/>
        <w:overflowPunct/>
        <w:topLinePunct w:val="0"/>
        <w:autoSpaceDE/>
        <w:autoSpaceDN/>
        <w:bidi w:val="0"/>
        <w:spacing w:after="0" w:line="57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是《河北省财政厅关于下达2026年第五批新增政府债券资金（专项债券“自审自发”项目、解决拖欠企业账款及化解隐性债务资金）的通知》（冀财债〔2026〕50号），下达我县2026年新增专项债券资金3400万元，期限10年，利率1.78%。</w:t>
      </w:r>
    </w:p>
    <w:p w14:paraId="266F40E4">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lef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eastAsia="zh-CN"/>
        </w:rPr>
        <w:t>以上共计</w:t>
      </w:r>
      <w:r>
        <w:rPr>
          <w:rFonts w:hint="eastAsia" w:ascii="仿宋_GB2312" w:eastAsia="仿宋_GB2312"/>
          <w:color w:val="auto"/>
          <w:sz w:val="32"/>
          <w:szCs w:val="32"/>
        </w:rPr>
        <w:t>新增专项债券</w:t>
      </w:r>
      <w:r>
        <w:rPr>
          <w:rFonts w:hint="eastAsia" w:ascii="仿宋_GB2312" w:eastAsia="仿宋_GB2312"/>
          <w:color w:val="auto"/>
          <w:sz w:val="32"/>
          <w:szCs w:val="32"/>
          <w:lang w:eastAsia="zh-CN"/>
        </w:rPr>
        <w:t>资金</w:t>
      </w:r>
      <w:r>
        <w:rPr>
          <w:rFonts w:hint="eastAsia" w:ascii="仿宋_GB2312" w:eastAsia="仿宋_GB2312"/>
          <w:color w:val="auto"/>
          <w:sz w:val="32"/>
          <w:szCs w:val="32"/>
          <w:lang w:val="en-US" w:eastAsia="zh-CN"/>
        </w:rPr>
        <w:t>31400</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rPr>
        <w:t>根据全县经济社会发展需要，</w:t>
      </w:r>
      <w:r>
        <w:rPr>
          <w:rFonts w:hint="eastAsia" w:ascii="仿宋_GB2312" w:eastAsia="仿宋_GB2312"/>
          <w:color w:val="auto"/>
          <w:sz w:val="32"/>
          <w:szCs w:val="32"/>
          <w:lang w:eastAsia="zh-CN"/>
        </w:rPr>
        <w:t>经</w:t>
      </w:r>
      <w:r>
        <w:rPr>
          <w:rFonts w:hint="eastAsia" w:ascii="仿宋_GB2312" w:eastAsia="仿宋_GB2312"/>
          <w:color w:val="auto"/>
          <w:sz w:val="32"/>
          <w:szCs w:val="32"/>
        </w:rPr>
        <w:t>县政府研究提出</w:t>
      </w:r>
      <w:r>
        <w:rPr>
          <w:rFonts w:hint="eastAsia" w:ascii="仿宋_GB2312" w:eastAsia="仿宋_GB2312"/>
          <w:color w:val="auto"/>
          <w:sz w:val="32"/>
          <w:szCs w:val="32"/>
          <w:lang w:eastAsia="zh-CN"/>
        </w:rPr>
        <w:t>以下</w:t>
      </w:r>
      <w:r>
        <w:rPr>
          <w:rFonts w:hint="eastAsia" w:ascii="仿宋_GB2312" w:eastAsia="仿宋_GB2312"/>
          <w:color w:val="auto"/>
          <w:sz w:val="32"/>
          <w:szCs w:val="32"/>
        </w:rPr>
        <w:t>具体使用意见</w:t>
      </w:r>
      <w:r>
        <w:rPr>
          <w:rFonts w:hint="eastAsia" w:ascii="仿宋_GB2312" w:eastAsia="仿宋_GB2312"/>
          <w:color w:val="auto"/>
          <w:sz w:val="32"/>
          <w:szCs w:val="32"/>
          <w:lang w:eastAsia="zh-CN"/>
        </w:rPr>
        <w:t>：</w:t>
      </w:r>
      <w:r>
        <w:rPr>
          <w:rFonts w:hint="eastAsia" w:ascii="仿宋_GB2312" w:hAnsi="Times New Roman" w:eastAsia="仿宋_GB2312" w:cs="Times New Roman"/>
          <w:color w:val="auto"/>
          <w:kern w:val="2"/>
          <w:sz w:val="32"/>
          <w:szCs w:val="32"/>
          <w:lang w:val="en-US" w:eastAsia="zh-CN" w:bidi="ar-SA"/>
        </w:rPr>
        <w:t>用于</w:t>
      </w:r>
      <w:r>
        <w:rPr>
          <w:rFonts w:hint="eastAsia" w:ascii="仿宋_GB2312" w:eastAsia="仿宋_GB2312" w:cs="Times New Roman"/>
          <w:color w:val="auto"/>
          <w:kern w:val="2"/>
          <w:sz w:val="32"/>
          <w:szCs w:val="32"/>
          <w:lang w:val="en-US" w:eastAsia="zh-CN" w:bidi="ar-SA"/>
        </w:rPr>
        <w:t>偿还</w:t>
      </w:r>
      <w:r>
        <w:rPr>
          <w:rFonts w:hint="eastAsia" w:ascii="仿宋_GB2312" w:hAnsi="Times New Roman" w:eastAsia="仿宋_GB2312" w:cs="Times New Roman"/>
          <w:color w:val="auto"/>
          <w:kern w:val="2"/>
          <w:sz w:val="32"/>
          <w:szCs w:val="32"/>
          <w:lang w:val="en-US" w:eastAsia="zh-CN" w:bidi="ar-SA"/>
        </w:rPr>
        <w:t>赞皇县630数据党政机关和事业单位拖欠</w:t>
      </w:r>
      <w:r>
        <w:rPr>
          <w:rFonts w:hint="eastAsia" w:ascii="仿宋_GB2312" w:eastAsia="仿宋_GB2312" w:cs="Times New Roman"/>
          <w:color w:val="auto"/>
          <w:kern w:val="2"/>
          <w:sz w:val="32"/>
          <w:szCs w:val="32"/>
          <w:lang w:val="en-US" w:eastAsia="zh-CN" w:bidi="ar-SA"/>
        </w:rPr>
        <w:t>企业</w:t>
      </w:r>
      <w:r>
        <w:rPr>
          <w:rFonts w:hint="eastAsia" w:ascii="仿宋_GB2312" w:hAnsi="Times New Roman" w:eastAsia="仿宋_GB2312" w:cs="Times New Roman"/>
          <w:color w:val="auto"/>
          <w:kern w:val="2"/>
          <w:sz w:val="32"/>
          <w:szCs w:val="32"/>
          <w:lang w:val="en-US" w:eastAsia="zh-CN" w:bidi="ar-SA"/>
        </w:rPr>
        <w:t>欠款</w:t>
      </w:r>
      <w:r>
        <w:rPr>
          <w:rFonts w:hint="eastAsia" w:ascii="仿宋_GB2312" w:eastAsia="仿宋_GB2312" w:cs="Times New Roman"/>
          <w:color w:val="auto"/>
          <w:kern w:val="2"/>
          <w:sz w:val="32"/>
          <w:szCs w:val="32"/>
          <w:lang w:val="en-US" w:eastAsia="zh-CN" w:bidi="ar-SA"/>
        </w:rPr>
        <w:t>22500</w:t>
      </w:r>
      <w:r>
        <w:rPr>
          <w:rFonts w:hint="eastAsia" w:ascii="仿宋_GB2312" w:hAnsi="仿宋_GB2312" w:eastAsia="仿宋_GB2312" w:cs="仿宋_GB2312"/>
          <w:color w:val="auto"/>
          <w:sz w:val="32"/>
          <w:szCs w:val="32"/>
          <w:lang w:val="en-US" w:eastAsia="zh-CN"/>
        </w:rPr>
        <w:t>万元</w:t>
      </w:r>
      <w:r>
        <w:rPr>
          <w:rFonts w:hint="eastAsia" w:ascii="仿宋_GB2312" w:eastAsia="仿宋_GB2312" w:cs="Times New Roman"/>
          <w:color w:val="auto"/>
          <w:kern w:val="2"/>
          <w:sz w:val="32"/>
          <w:szCs w:val="32"/>
          <w:lang w:val="en-US" w:eastAsia="zh-CN" w:bidi="ar-SA"/>
        </w:rPr>
        <w:t>；</w:t>
      </w:r>
      <w:r>
        <w:rPr>
          <w:rFonts w:hint="eastAsia" w:ascii="仿宋_GB2312" w:eastAsia="仿宋_GB2312"/>
          <w:color w:val="auto"/>
          <w:sz w:val="32"/>
          <w:szCs w:val="32"/>
        </w:rPr>
        <w:t>用于</w:t>
      </w:r>
      <w:r>
        <w:rPr>
          <w:rFonts w:hint="eastAsia" w:ascii="仿宋_GB2312" w:eastAsia="仿宋_GB2312"/>
          <w:color w:val="auto"/>
          <w:sz w:val="32"/>
          <w:szCs w:val="32"/>
          <w:lang w:val="en-US" w:eastAsia="zh-CN"/>
        </w:rPr>
        <w:t>住建局、开发区2个项目</w:t>
      </w:r>
      <w:r>
        <w:rPr>
          <w:rFonts w:hint="eastAsia" w:ascii="仿宋_GB2312" w:eastAsia="仿宋_GB2312" w:cs="Times New Roman"/>
          <w:color w:val="auto"/>
          <w:kern w:val="2"/>
          <w:sz w:val="32"/>
          <w:szCs w:val="32"/>
          <w:lang w:val="en-US" w:eastAsia="zh-CN" w:bidi="ar-SA"/>
        </w:rPr>
        <w:t>8900万元</w:t>
      </w:r>
      <w:r>
        <w:rPr>
          <w:rFonts w:hint="eastAsia" w:ascii="仿宋_GB2312" w:eastAsia="仿宋_GB2312"/>
          <w:color w:val="auto"/>
          <w:sz w:val="32"/>
          <w:szCs w:val="32"/>
          <w:lang w:val="en-US" w:eastAsia="zh-CN"/>
        </w:rPr>
        <w:t>。（详见附表3）</w:t>
      </w:r>
    </w:p>
    <w:p w14:paraId="07A82B0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三、</w:t>
      </w:r>
      <w:r>
        <w:rPr>
          <w:rFonts w:hint="eastAsia" w:ascii="黑体" w:hAnsi="黑体" w:eastAsia="黑体" w:cs="黑体"/>
          <w:b w:val="0"/>
          <w:bCs w:val="0"/>
          <w:color w:val="auto"/>
          <w:sz w:val="32"/>
          <w:szCs w:val="32"/>
          <w:lang w:val="en-US" w:eastAsia="zh-CN"/>
        </w:rPr>
        <w:t>地方政府债券（专项债券）项目调整</w:t>
      </w:r>
    </w:p>
    <w:p w14:paraId="46058824">
      <w:pPr>
        <w:pStyle w:val="2"/>
        <w:keepNext w:val="0"/>
        <w:keepLines w:val="0"/>
        <w:pageBreakBefore w:val="0"/>
        <w:widowControl w:val="0"/>
        <w:kinsoku/>
        <w:wordWrap/>
        <w:overflowPunct/>
        <w:topLinePunct w:val="0"/>
        <w:autoSpaceDE/>
        <w:autoSpaceDN/>
        <w:bidi w:val="0"/>
        <w:spacing w:after="0" w:line="57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年赞皇县</w:t>
      </w:r>
      <w:r>
        <w:rPr>
          <w:rFonts w:hint="eastAsia" w:ascii="仿宋_GB2312" w:hAnsi="仿宋_GB2312" w:eastAsia="仿宋_GB2312" w:cs="仿宋_GB2312"/>
          <w:color w:val="auto"/>
          <w:sz w:val="32"/>
          <w:szCs w:val="32"/>
          <w:lang w:eastAsia="zh-CN"/>
        </w:rPr>
        <w:t>平泉湖片区乡村振兴基础设施建设项目</w:t>
      </w:r>
      <w:r>
        <w:rPr>
          <w:rFonts w:hint="eastAsia" w:ascii="仿宋_GB2312" w:hAnsi="仿宋_GB2312" w:eastAsia="仿宋_GB2312" w:cs="仿宋_GB2312"/>
          <w:color w:val="auto"/>
          <w:sz w:val="32"/>
          <w:szCs w:val="32"/>
        </w:rPr>
        <w:t>申请发行</w:t>
      </w:r>
      <w:r>
        <w:rPr>
          <w:rFonts w:hint="eastAsia" w:ascii="仿宋_GB2312" w:hAnsi="仿宋_GB2312" w:eastAsia="仿宋_GB2312" w:cs="仿宋_GB2312"/>
          <w:color w:val="auto"/>
          <w:sz w:val="32"/>
          <w:szCs w:val="32"/>
          <w:lang w:val="en-US" w:eastAsia="zh-CN"/>
        </w:rPr>
        <w:t>专项</w:t>
      </w:r>
      <w:r>
        <w:rPr>
          <w:rFonts w:hint="eastAsia" w:ascii="仿宋_GB2312" w:hAnsi="仿宋_GB2312" w:eastAsia="仿宋_GB2312" w:cs="仿宋_GB2312"/>
          <w:color w:val="auto"/>
          <w:sz w:val="32"/>
          <w:szCs w:val="32"/>
        </w:rPr>
        <w:t>债券</w:t>
      </w:r>
      <w:r>
        <w:rPr>
          <w:rFonts w:hint="eastAsia" w:ascii="仿宋_GB2312" w:hAnsi="仿宋_GB2312" w:eastAsia="仿宋_GB2312" w:cs="仿宋_GB2312"/>
          <w:color w:val="auto"/>
          <w:sz w:val="32"/>
          <w:szCs w:val="32"/>
          <w:lang w:val="en-US" w:eastAsia="zh-CN"/>
        </w:rPr>
        <w:t>9200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目前该项目已建设完工并竣工验收，项目结余资金1200万元；2023年赞皇城区电缆入地项目申请发行专项债券24000万元，目前该项目已建设完工并竣工验收，项目结余资金1700万元。</w:t>
      </w:r>
      <w:r>
        <w:rPr>
          <w:rFonts w:hint="eastAsia" w:ascii="仿宋_GB2312" w:hAnsi="仿宋_GB2312" w:eastAsia="仿宋_GB2312" w:cs="仿宋_GB2312"/>
          <w:color w:val="auto"/>
          <w:sz w:val="32"/>
          <w:szCs w:val="32"/>
        </w:rPr>
        <w:t>为确保债券资金全部支出到项目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尽快形成实物工作量，</w:t>
      </w:r>
      <w:r>
        <w:rPr>
          <w:rFonts w:hint="eastAsia" w:ascii="仿宋_GB2312" w:hAnsi="仿宋_GB2312" w:eastAsia="仿宋_GB2312" w:cs="仿宋_GB2312"/>
          <w:color w:val="auto"/>
          <w:sz w:val="32"/>
          <w:szCs w:val="32"/>
          <w:lang w:val="en-US" w:eastAsia="zh-CN"/>
        </w:rPr>
        <w:t>向省财政厅</w:t>
      </w:r>
      <w:r>
        <w:rPr>
          <w:rFonts w:hint="eastAsia" w:ascii="仿宋_GB2312" w:hAnsi="仿宋_GB2312" w:eastAsia="仿宋_GB2312" w:cs="仿宋_GB2312"/>
          <w:color w:val="auto"/>
          <w:sz w:val="32"/>
          <w:szCs w:val="32"/>
        </w:rPr>
        <w:t>申请</w:t>
      </w:r>
      <w:r>
        <w:rPr>
          <w:rFonts w:hint="eastAsia" w:ascii="仿宋_GB2312" w:hAnsi="仿宋_GB2312" w:eastAsia="仿宋_GB2312" w:cs="仿宋_GB2312"/>
          <w:color w:val="auto"/>
          <w:sz w:val="32"/>
          <w:szCs w:val="32"/>
          <w:lang w:eastAsia="zh-CN"/>
        </w:rPr>
        <w:t>并批复</w:t>
      </w:r>
      <w:r>
        <w:rPr>
          <w:rFonts w:hint="eastAsia" w:ascii="仿宋_GB2312" w:hAnsi="仿宋_GB2312" w:eastAsia="仿宋_GB2312" w:cs="仿宋_GB2312"/>
          <w:color w:val="auto"/>
          <w:sz w:val="32"/>
          <w:szCs w:val="32"/>
        </w:rPr>
        <w:t>将</w:t>
      </w:r>
      <w:r>
        <w:rPr>
          <w:rFonts w:hint="eastAsia" w:ascii="仿宋_GB2312" w:hAnsi="仿宋_GB2312" w:eastAsia="仿宋_GB2312" w:cs="仿宋_GB2312"/>
          <w:color w:val="auto"/>
          <w:sz w:val="32"/>
          <w:szCs w:val="32"/>
          <w:lang w:val="en-US" w:eastAsia="zh-CN"/>
        </w:rPr>
        <w:t>上述结余</w:t>
      </w:r>
      <w:r>
        <w:rPr>
          <w:rFonts w:hint="eastAsia" w:ascii="仿宋_GB2312" w:hAnsi="仿宋_GB2312" w:eastAsia="仿宋_GB2312" w:cs="仿宋_GB2312"/>
          <w:color w:val="auto"/>
          <w:sz w:val="32"/>
          <w:szCs w:val="32"/>
        </w:rPr>
        <w:t>资金</w:t>
      </w:r>
      <w:r>
        <w:rPr>
          <w:rFonts w:hint="eastAsia" w:ascii="仿宋_GB2312" w:hAnsi="仿宋_GB2312" w:eastAsia="仿宋_GB2312" w:cs="仿宋_GB2312"/>
          <w:color w:val="auto"/>
          <w:sz w:val="32"/>
          <w:szCs w:val="32"/>
          <w:lang w:val="en-US" w:eastAsia="zh-CN"/>
        </w:rPr>
        <w:t>2900万元</w:t>
      </w:r>
      <w:r>
        <w:rPr>
          <w:rFonts w:hint="eastAsia" w:ascii="仿宋_GB2312" w:hAnsi="仿宋_GB2312" w:eastAsia="仿宋_GB2312" w:cs="仿宋_GB2312"/>
          <w:color w:val="auto"/>
          <w:sz w:val="32"/>
          <w:szCs w:val="32"/>
        </w:rPr>
        <w:t>调整用于</w:t>
      </w:r>
      <w:r>
        <w:rPr>
          <w:rFonts w:hint="eastAsia" w:ascii="仿宋_GB2312" w:hAnsi="仿宋_GB2312" w:eastAsia="仿宋_GB2312" w:cs="仿宋_GB2312"/>
          <w:color w:val="auto"/>
          <w:sz w:val="32"/>
          <w:szCs w:val="32"/>
          <w:lang w:eastAsia="zh-CN"/>
        </w:rPr>
        <w:t>以下</w:t>
      </w:r>
      <w:r>
        <w:rPr>
          <w:rFonts w:hint="eastAsia" w:ascii="仿宋_GB2312" w:hAnsi="仿宋_GB2312" w:eastAsia="仿宋_GB2312" w:cs="仿宋_GB2312"/>
          <w:color w:val="auto"/>
          <w:sz w:val="32"/>
          <w:szCs w:val="32"/>
          <w:lang w:val="en-US" w:eastAsia="zh-CN"/>
        </w:rPr>
        <w:t>4个项目：赞皇县职教中心轨道交通学院实训基地学生宿舍楼建设项目1300万元；赞皇经开区一号路东口至泲河段中水管网及排水设施建设工程500万元；赞皇县2023年农村饮水安全巩固提升项目500万元；赞皇县石臼山北街片区配套设施建设工程600万元。</w:t>
      </w:r>
    </w:p>
    <w:p w14:paraId="06849AA6">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以上调整方案，请予审议。</w:t>
      </w:r>
    </w:p>
    <w:p w14:paraId="2B7E1AA4">
      <w:pPr>
        <w:pStyle w:val="2"/>
        <w:keepNext w:val="0"/>
        <w:keepLines w:val="0"/>
        <w:pageBreakBefore w:val="0"/>
        <w:widowControl w:val="0"/>
        <w:kinsoku/>
        <w:wordWrap/>
        <w:overflowPunct/>
        <w:topLinePunct w:val="0"/>
        <w:autoSpaceDE/>
        <w:autoSpaceDN/>
        <w:bidi w:val="0"/>
        <w:spacing w:after="0" w:line="570" w:lineRule="exact"/>
        <w:jc w:val="left"/>
        <w:textAlignment w:val="auto"/>
        <w:rPr>
          <w:rFonts w:hint="eastAsia" w:ascii="仿宋_GB2312" w:hAnsi="仿宋_GB2312" w:eastAsia="仿宋_GB2312" w:cs="仿宋_GB2312"/>
          <w:sz w:val="32"/>
          <w:szCs w:val="32"/>
        </w:rPr>
      </w:pPr>
    </w:p>
    <w:p w14:paraId="37BE012C">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eastAsia" w:ascii="仿宋_GB2312" w:hAnsi="仿宋_GB2312" w:eastAsia="仿宋_GB2312" w:cs="仿宋_GB2312"/>
          <w:sz w:val="32"/>
          <w:szCs w:val="32"/>
          <w:lang w:val="en-US" w:eastAsia="zh-CN"/>
        </w:rPr>
      </w:pPr>
    </w:p>
    <w:p w14:paraId="0AE50C03">
      <w:pPr>
        <w:pStyle w:val="2"/>
        <w:keepNext w:val="0"/>
        <w:keepLines w:val="0"/>
        <w:pageBreakBefore w:val="0"/>
        <w:widowControl w:val="0"/>
        <w:kinsoku/>
        <w:wordWrap/>
        <w:overflowPunct/>
        <w:topLinePunct w:val="0"/>
        <w:autoSpaceDE/>
        <w:autoSpaceDN/>
        <w:bidi w:val="0"/>
        <w:spacing w:after="0" w:line="570" w:lineRule="exact"/>
        <w:jc w:val="left"/>
        <w:textAlignment w:val="auto"/>
        <w:rPr>
          <w:rFonts w:hint="eastAsia"/>
          <w:lang w:val="en-US" w:eastAsia="zh-CN"/>
        </w:rPr>
      </w:pPr>
    </w:p>
    <w:p w14:paraId="71FD3403">
      <w:pPr>
        <w:keepNext w:val="0"/>
        <w:keepLines w:val="0"/>
        <w:pageBreakBefore w:val="0"/>
        <w:widowControl w:val="0"/>
        <w:kinsoku/>
        <w:wordWrap/>
        <w:overflowPunct/>
        <w:topLinePunct w:val="0"/>
        <w:autoSpaceDE/>
        <w:autoSpaceDN/>
        <w:bidi w:val="0"/>
        <w:spacing w:line="570" w:lineRule="exact"/>
        <w:jc w:val="left"/>
        <w:textAlignment w:val="auto"/>
        <w:rPr>
          <w:rFonts w:hint="eastAsia" w:ascii="仿宋_GB2312" w:eastAsia="仿宋_GB2312"/>
          <w:sz w:val="32"/>
          <w:szCs w:val="32"/>
          <w:lang w:val="en-US" w:eastAsia="zh-CN"/>
        </w:rPr>
      </w:pPr>
      <w:r>
        <w:rPr>
          <w:rFonts w:hint="eastAsia" w:ascii="仿宋_GB2312" w:hAnsi="仿宋_GB2312" w:eastAsia="仿宋_GB2312" w:cs="仿宋_GB2312"/>
          <w:sz w:val="32"/>
          <w:szCs w:val="32"/>
          <w:lang w:val="en-US" w:eastAsia="zh-CN"/>
        </w:rPr>
        <w:t>附表：</w:t>
      </w:r>
      <w:r>
        <w:rPr>
          <w:rFonts w:hint="eastAsia" w:ascii="仿宋_GB2312" w:eastAsia="仿宋_GB2312"/>
          <w:sz w:val="32"/>
          <w:szCs w:val="32"/>
          <w:lang w:val="en-US" w:eastAsia="zh-CN"/>
        </w:rPr>
        <w:t>1.2026年调增一般公共预算支出项目表；</w:t>
      </w:r>
    </w:p>
    <w:p w14:paraId="7063E303">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2.2026年1-8月发行新增政府一般债券资金项目情况表。</w:t>
      </w:r>
    </w:p>
    <w:p w14:paraId="03798AC9">
      <w:pPr>
        <w:keepNext w:val="0"/>
        <w:keepLines w:val="0"/>
        <w:pageBreakBefore w:val="0"/>
        <w:widowControl w:val="0"/>
        <w:kinsoku/>
        <w:wordWrap/>
        <w:overflowPunct/>
        <w:topLinePunct w:val="0"/>
        <w:autoSpaceDE/>
        <w:autoSpaceDN/>
        <w:bidi w:val="0"/>
        <w:spacing w:line="570" w:lineRule="exact"/>
        <w:ind w:firstLine="640" w:firstLineChars="200"/>
        <w:jc w:val="left"/>
        <w:textAlignment w:val="auto"/>
        <w:rPr>
          <w:rFonts w:hint="default" w:ascii="仿宋_GB2312" w:eastAsia="仿宋_GB2312"/>
          <w:color w:val="auto"/>
          <w:sz w:val="32"/>
          <w:szCs w:val="32"/>
          <w:lang w:val="en-US" w:eastAsia="zh-CN"/>
        </w:rPr>
      </w:pPr>
      <w:r>
        <w:rPr>
          <w:rFonts w:hint="eastAsia" w:ascii="仿宋_GB2312" w:hAnsi="仿宋_GB2312" w:eastAsia="仿宋_GB2312" w:cs="仿宋_GB2312"/>
          <w:color w:val="auto"/>
          <w:sz w:val="32"/>
          <w:szCs w:val="32"/>
        </w:rPr>
        <w:t xml:space="preserve">  </w:t>
      </w:r>
      <w:r>
        <w:rPr>
          <w:rFonts w:hint="eastAsia" w:ascii="仿宋_GB2312" w:eastAsia="仿宋_GB2312"/>
          <w:color w:val="auto"/>
          <w:sz w:val="32"/>
          <w:szCs w:val="32"/>
          <w:lang w:val="en-US" w:eastAsia="zh-CN"/>
        </w:rPr>
        <w:t>3.2026年1-8月发行新增政府专项债券资金项目情况表。</w:t>
      </w:r>
      <w:r>
        <w:rPr>
          <w:rFonts w:hint="eastAsia" w:ascii="仿宋_GB2312" w:hAnsi="仿宋_GB2312" w:eastAsia="仿宋_GB2312" w:cs="仿宋_GB2312"/>
          <w:color w:val="auto"/>
          <w:sz w:val="32"/>
          <w:szCs w:val="32"/>
        </w:rPr>
        <w:t xml:space="preserve"> </w:t>
      </w:r>
    </w:p>
    <w:p w14:paraId="11F8BB75">
      <w:pPr>
        <w:keepNext w:val="0"/>
        <w:keepLines w:val="0"/>
        <w:pageBreakBefore w:val="0"/>
        <w:widowControl w:val="0"/>
        <w:kinsoku/>
        <w:wordWrap/>
        <w:overflowPunct/>
        <w:topLinePunct w:val="0"/>
        <w:autoSpaceDE/>
        <w:autoSpaceDN/>
        <w:bidi w:val="0"/>
        <w:spacing w:line="57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35EDCE3C">
      <w:pPr>
        <w:keepNext w:val="0"/>
        <w:keepLines w:val="0"/>
        <w:pageBreakBefore w:val="0"/>
        <w:widowControl w:val="0"/>
        <w:kinsoku/>
        <w:wordWrap/>
        <w:overflowPunct/>
        <w:topLinePunct w:val="0"/>
        <w:autoSpaceDE/>
        <w:autoSpaceDN/>
        <w:bidi w:val="0"/>
        <w:spacing w:line="570" w:lineRule="exact"/>
        <w:ind w:firstLine="5760" w:firstLineChars="1800"/>
        <w:textAlignment w:val="auto"/>
        <w:rPr>
          <w:rFonts w:hint="eastAsia" w:ascii="仿宋_GB2312" w:hAnsi="仿宋_GB2312" w:eastAsia="仿宋_GB2312" w:cs="仿宋_GB2312"/>
          <w:sz w:val="32"/>
          <w:szCs w:val="32"/>
        </w:rPr>
      </w:pPr>
    </w:p>
    <w:p w14:paraId="32B380F4">
      <w:pPr>
        <w:pStyle w:val="2"/>
        <w:rPr>
          <w:rFonts w:hint="eastAsia" w:ascii="仿宋_GB2312" w:hAnsi="仿宋_GB2312" w:eastAsia="仿宋_GB2312" w:cs="仿宋_GB2312"/>
          <w:sz w:val="32"/>
          <w:szCs w:val="32"/>
        </w:rPr>
      </w:pPr>
    </w:p>
    <w:p w14:paraId="21B67C54">
      <w:pPr>
        <w:pStyle w:val="2"/>
        <w:rPr>
          <w:rFonts w:hint="eastAsia" w:ascii="仿宋_GB2312" w:hAnsi="仿宋_GB2312" w:eastAsia="仿宋_GB2312" w:cs="仿宋_GB2312"/>
          <w:sz w:val="32"/>
          <w:szCs w:val="32"/>
        </w:rPr>
      </w:pPr>
    </w:p>
    <w:p w14:paraId="1103EACE">
      <w:pPr>
        <w:keepNext w:val="0"/>
        <w:keepLines w:val="0"/>
        <w:pageBreakBefore w:val="0"/>
        <w:widowControl w:val="0"/>
        <w:kinsoku/>
        <w:wordWrap/>
        <w:overflowPunct/>
        <w:topLinePunct w:val="0"/>
        <w:autoSpaceDE/>
        <w:autoSpaceDN/>
        <w:bidi w:val="0"/>
        <w:spacing w:line="570" w:lineRule="exact"/>
        <w:textAlignment w:val="auto"/>
        <w:rPr>
          <w:rFonts w:hint="eastAsia" w:ascii="宋体" w:hAnsi="宋体" w:eastAsia="宋体" w:cs="宋体"/>
          <w:sz w:val="28"/>
          <w:szCs w:val="28"/>
          <w:lang w:val="en-US" w:eastAsia="zh-CN"/>
        </w:rPr>
      </w:pPr>
    </w:p>
    <w:p w14:paraId="723F8250">
      <w:pPr>
        <w:keepNext w:val="0"/>
        <w:keepLines w:val="0"/>
        <w:pageBreakBefore w:val="0"/>
        <w:widowControl w:val="0"/>
        <w:kinsoku/>
        <w:wordWrap/>
        <w:overflowPunct/>
        <w:topLinePunct w:val="0"/>
        <w:autoSpaceDE/>
        <w:autoSpaceDN/>
        <w:bidi w:val="0"/>
        <w:spacing w:line="57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附表1</w:t>
      </w:r>
    </w:p>
    <w:tbl>
      <w:tblPr>
        <w:tblStyle w:val="7"/>
        <w:tblW w:w="89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2316"/>
        <w:gridCol w:w="4836"/>
        <w:gridCol w:w="1266"/>
      </w:tblGrid>
      <w:tr w14:paraId="184C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970" w:type="dxa"/>
            <w:gridSpan w:val="4"/>
            <w:tcBorders>
              <w:top w:val="nil"/>
              <w:left w:val="nil"/>
              <w:bottom w:val="nil"/>
              <w:right w:val="nil"/>
            </w:tcBorders>
            <w:shd w:val="clear" w:color="auto" w:fill="auto"/>
            <w:noWrap/>
            <w:vAlign w:val="center"/>
          </w:tcPr>
          <w:p w14:paraId="780B30FD">
            <w:pPr>
              <w:keepNext w:val="0"/>
              <w:keepLines w:val="0"/>
              <w:pageBreakBefore w:val="0"/>
              <w:widowControl/>
              <w:suppressLineNumbers w:val="0"/>
              <w:kinsoku/>
              <w:wordWrap/>
              <w:overflowPunct/>
              <w:topLinePunct w:val="0"/>
              <w:autoSpaceDE/>
              <w:autoSpaceDN/>
              <w:bidi w:val="0"/>
              <w:adjustRightInd/>
              <w:snapToGrid/>
              <w:spacing w:line="216" w:lineRule="auto"/>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36"/>
                <w:szCs w:val="36"/>
                <w:u w:val="none"/>
                <w:lang w:val="en-US" w:eastAsia="zh-CN" w:bidi="ar"/>
              </w:rPr>
              <w:t>2026年调增一般公共预算支出项目表</w:t>
            </w:r>
          </w:p>
        </w:tc>
      </w:tr>
      <w:tr w14:paraId="795F0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nil"/>
              <w:left w:val="nil"/>
              <w:bottom w:val="nil"/>
              <w:right w:val="nil"/>
            </w:tcBorders>
            <w:shd w:val="clear" w:color="auto" w:fill="auto"/>
            <w:noWrap/>
            <w:vAlign w:val="center"/>
          </w:tcPr>
          <w:p w14:paraId="7A5BD245">
            <w:pPr>
              <w:keepNext w:val="0"/>
              <w:keepLines w:val="0"/>
              <w:pageBreakBefore w:val="0"/>
              <w:widowControl/>
              <w:kinsoku/>
              <w:wordWrap/>
              <w:overflowPunct/>
              <w:topLinePunct w:val="0"/>
              <w:autoSpaceDE/>
              <w:autoSpaceDN/>
              <w:bidi w:val="0"/>
              <w:adjustRightInd/>
              <w:snapToGrid/>
              <w:spacing w:line="120" w:lineRule="auto"/>
              <w:jc w:val="center"/>
              <w:rPr>
                <w:rFonts w:hint="eastAsia" w:ascii="方正仿宋_GBK" w:hAnsi="方正仿宋_GBK" w:eastAsia="方正仿宋_GBK" w:cs="方正仿宋_GBK"/>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4848B2DA">
            <w:pPr>
              <w:keepNext w:val="0"/>
              <w:keepLines w:val="0"/>
              <w:pageBreakBefore w:val="0"/>
              <w:widowControl/>
              <w:kinsoku/>
              <w:wordWrap/>
              <w:overflowPunct/>
              <w:topLinePunct w:val="0"/>
              <w:autoSpaceDE/>
              <w:autoSpaceDN/>
              <w:bidi w:val="0"/>
              <w:adjustRightInd/>
              <w:snapToGrid/>
              <w:spacing w:line="120" w:lineRule="auto"/>
              <w:jc w:val="center"/>
              <w:rPr>
                <w:rFonts w:hint="eastAsia" w:ascii="方正仿宋_GBK" w:hAnsi="方正仿宋_GBK" w:eastAsia="方正仿宋_GBK" w:cs="方正仿宋_GBK"/>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48905C71">
            <w:pPr>
              <w:keepNext w:val="0"/>
              <w:keepLines w:val="0"/>
              <w:pageBreakBefore w:val="0"/>
              <w:widowControl/>
              <w:kinsoku/>
              <w:wordWrap/>
              <w:overflowPunct/>
              <w:topLinePunct w:val="0"/>
              <w:autoSpaceDE/>
              <w:autoSpaceDN/>
              <w:bidi w:val="0"/>
              <w:adjustRightInd/>
              <w:snapToGrid/>
              <w:spacing w:line="120" w:lineRule="auto"/>
              <w:jc w:val="center"/>
              <w:rPr>
                <w:rFonts w:hint="eastAsia" w:ascii="方正仿宋_GBK" w:hAnsi="方正仿宋_GBK" w:eastAsia="方正仿宋_GBK" w:cs="方正仿宋_GBK"/>
                <w:i w:val="0"/>
                <w:iCs w:val="0"/>
                <w:color w:val="000000"/>
                <w:sz w:val="21"/>
                <w:szCs w:val="21"/>
                <w:u w:val="none"/>
              </w:rPr>
            </w:pPr>
          </w:p>
        </w:tc>
        <w:tc>
          <w:tcPr>
            <w:tcW w:w="0" w:type="auto"/>
            <w:tcBorders>
              <w:top w:val="nil"/>
              <w:left w:val="nil"/>
              <w:bottom w:val="nil"/>
              <w:right w:val="nil"/>
            </w:tcBorders>
            <w:shd w:val="clear" w:color="auto" w:fill="auto"/>
            <w:noWrap/>
            <w:vAlign w:val="center"/>
          </w:tcPr>
          <w:p w14:paraId="4F64F2A3">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单位：万元</w:t>
            </w:r>
          </w:p>
        </w:tc>
      </w:tr>
      <w:tr w14:paraId="79213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9A0C">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4B5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42F7">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35D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金额</w:t>
            </w:r>
          </w:p>
        </w:tc>
      </w:tr>
      <w:tr w14:paraId="2E7F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393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B52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财政局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942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惠康公司注册资本金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77D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150</w:t>
            </w:r>
          </w:p>
        </w:tc>
      </w:tr>
      <w:tr w14:paraId="2D5F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AD05">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46E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大气办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CED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办公经费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3B70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r>
      <w:tr w14:paraId="6477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A125">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99B7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发改局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436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2025年规上、限上企业信息员补贴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3B2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8.5</w:t>
            </w:r>
          </w:p>
        </w:tc>
      </w:tr>
      <w:tr w14:paraId="17EB5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50D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6CB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发改局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534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国民经济和社会发展第十五个五年规划委托服务费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C795">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11.8</w:t>
            </w:r>
          </w:p>
        </w:tc>
      </w:tr>
      <w:tr w14:paraId="4A3A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80F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7A4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发改局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BFC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108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r>
      <w:tr w14:paraId="1070E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63D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B4C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公安局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3BB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邢郭派出所经费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DC2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4.9</w:t>
            </w:r>
          </w:p>
        </w:tc>
      </w:tr>
      <w:tr w14:paraId="10FE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1F9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3DB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供销社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B37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解决历史遗留问题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1BE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8.3</w:t>
            </w:r>
          </w:p>
        </w:tc>
      </w:tr>
      <w:tr w14:paraId="4DED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F4B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0CA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环保局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CB97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办公场所占地复耕费、耕占税、滞纳金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5B65">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13</w:t>
            </w:r>
          </w:p>
        </w:tc>
      </w:tr>
      <w:tr w14:paraId="64F1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69D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357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机关事务管理中心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194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县政府大院后勤保障经费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372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9.8</w:t>
            </w:r>
          </w:p>
        </w:tc>
      </w:tr>
      <w:tr w14:paraId="4867F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73F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13A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BFA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石上线山体防护加固防灾提升工程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257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r>
      <w:tr w14:paraId="2B60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24E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D44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D20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嶂石岩大道水毁重建工程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8DA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0.4</w:t>
            </w:r>
          </w:p>
        </w:tc>
      </w:tr>
      <w:tr w14:paraId="39DC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466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A74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366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2023年赞皇县农村公路水毁恢复工程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28A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8.2</w:t>
            </w:r>
          </w:p>
        </w:tc>
      </w:tr>
      <w:tr w14:paraId="3EA9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C21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FE2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C76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嶂石岩九女峰道路水毁重建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B99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7.9</w:t>
            </w:r>
          </w:p>
        </w:tc>
      </w:tr>
      <w:tr w14:paraId="76D9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1F54">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92D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E1A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洓河桥恢复重建工程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F4D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16.9</w:t>
            </w:r>
          </w:p>
        </w:tc>
      </w:tr>
      <w:tr w14:paraId="6AA0B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0C7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A7D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5CC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赞皇县通村道路过水路面改建桥梁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75C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10.3</w:t>
            </w:r>
          </w:p>
        </w:tc>
      </w:tr>
      <w:tr w14:paraId="4C9FE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3FD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577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3E5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赞皇县跨槐河水毁桥梁恢复重建工程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DFA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w:t>
            </w:r>
          </w:p>
        </w:tc>
      </w:tr>
      <w:tr w14:paraId="10A79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8DB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2A8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BCE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环卫车辆租金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8917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59.1</w:t>
            </w:r>
          </w:p>
        </w:tc>
      </w:tr>
      <w:tr w14:paraId="7A90E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7FC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1FC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交通运输局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AF1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保洁车辆费用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1B5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40</w:t>
            </w:r>
          </w:p>
        </w:tc>
      </w:tr>
      <w:tr w14:paraId="0AC4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877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CD7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就业服务中心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12F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乡村公益岗人员人身意外伤害保险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B5B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26.9</w:t>
            </w:r>
          </w:p>
        </w:tc>
      </w:tr>
      <w:tr w14:paraId="36C4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BE07">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B36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就业服务中心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ACE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A8B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22.6</w:t>
            </w:r>
          </w:p>
        </w:tc>
      </w:tr>
      <w:tr w14:paraId="4E8B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80F8">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F95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AC0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城镇土地使用税、房产税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B26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4.5</w:t>
            </w:r>
          </w:p>
        </w:tc>
      </w:tr>
      <w:tr w14:paraId="15DA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111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65B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2F1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招商引资工作经费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84E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60</w:t>
            </w:r>
          </w:p>
        </w:tc>
      </w:tr>
      <w:tr w14:paraId="581FE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C7D8">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804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297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开发区标识建设项目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BF5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14.9</w:t>
            </w:r>
          </w:p>
        </w:tc>
      </w:tr>
      <w:tr w14:paraId="0026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B8E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FD8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林业局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342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重点防火乡镇专业森林消防队伍电费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941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r>
      <w:tr w14:paraId="3E1C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068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4FC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林业局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704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AE5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2324B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92F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BE3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林业局</w:t>
            </w:r>
          </w:p>
        </w:tc>
        <w:tc>
          <w:tcPr>
            <w:tcW w:w="5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6A5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太行山嶂石岩世界地质公园申报材料编制和技术服务项目费用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0755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152</w:t>
            </w:r>
          </w:p>
        </w:tc>
      </w:tr>
      <w:tr w14:paraId="4631B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32FE">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917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南清河乡人民政府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F91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重点工作经费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AC3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9.5</w:t>
            </w:r>
          </w:p>
        </w:tc>
      </w:tr>
      <w:tr w14:paraId="2657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7F37">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8FA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南清河乡人民政府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CD9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办公用房修缮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9BF6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9.3</w:t>
            </w:r>
          </w:p>
        </w:tc>
      </w:tr>
      <w:tr w14:paraId="2368F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CDC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3EBC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南邢郭镇人民政府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CD6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补缴耕地占用税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0C7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158.2</w:t>
            </w:r>
          </w:p>
        </w:tc>
      </w:tr>
      <w:tr w14:paraId="70A9B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720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C8E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南邢郭镇人民政府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948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7D5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w:t>
            </w:r>
          </w:p>
        </w:tc>
      </w:tr>
      <w:tr w14:paraId="61BD9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FF25">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02A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南邢郭镇人民政府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0F5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泲河南邢郭段清理疏通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F14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4.9</w:t>
            </w:r>
          </w:p>
        </w:tc>
      </w:tr>
      <w:tr w14:paraId="70E1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605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19B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505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农村生活垃圾处置费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87E3">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152.8</w:t>
            </w:r>
          </w:p>
        </w:tc>
      </w:tr>
      <w:tr w14:paraId="27791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730C">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0FD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5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171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任家洞村集体经济发展项目、君乐宝种养结合项目二期水土保持补偿费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092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7.1</w:t>
            </w:r>
          </w:p>
        </w:tc>
      </w:tr>
      <w:tr w14:paraId="7419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D85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002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5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A79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农业文化遗产三年行动计划编制费及企业保全费、财产保全保险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1AB5">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9.9</w:t>
            </w:r>
          </w:p>
        </w:tc>
      </w:tr>
      <w:tr w14:paraId="3C32C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4EB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19B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60F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曹家庄等四村巩固脱贫成果基础设施建设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06B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44.4</w:t>
            </w:r>
          </w:p>
        </w:tc>
      </w:tr>
      <w:tr w14:paraId="3F08D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14EC">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4DD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FBE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耕地占用税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C13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216.4</w:t>
            </w:r>
          </w:p>
        </w:tc>
      </w:tr>
      <w:tr w14:paraId="658F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504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5A8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农业农村局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A365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C6D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130</w:t>
            </w:r>
          </w:p>
        </w:tc>
      </w:tr>
      <w:tr w14:paraId="04643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A77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7B3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气象局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4ED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防汛经费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3AA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9.8</w:t>
            </w:r>
          </w:p>
        </w:tc>
      </w:tr>
      <w:tr w14:paraId="60D9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158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DE2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人社局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22F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直播电商技能培训经费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F78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r>
      <w:tr w14:paraId="2F73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308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367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社工部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E03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F57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0615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740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4AC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市场监督管理局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28B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2026年肉制品专项监督抽检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8EAE">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8.8</w:t>
            </w:r>
          </w:p>
        </w:tc>
      </w:tr>
      <w:tr w14:paraId="5226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5704">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6DF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市场监督管理局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D69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4896">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740B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983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3EE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数政局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DB4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采购夏装工作服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ED06">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r>
      <w:tr w14:paraId="730F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3E48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ADF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232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2013年和2014年两项目施工质量保证金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8BC5">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14</w:t>
            </w:r>
          </w:p>
        </w:tc>
      </w:tr>
      <w:tr w14:paraId="3E6F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1E7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9F2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044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93B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21.6</w:t>
            </w:r>
          </w:p>
        </w:tc>
      </w:tr>
      <w:tr w14:paraId="436E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326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803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E17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禁止开垦陡坡地范围划定技术服务资金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BA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15</w:t>
            </w:r>
          </w:p>
        </w:tc>
      </w:tr>
      <w:tr w14:paraId="31DAB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54D2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E9E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E722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槐河赞皇段防洪整治工程监管费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BF5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68.4</w:t>
            </w:r>
          </w:p>
        </w:tc>
      </w:tr>
      <w:tr w14:paraId="6459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676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7AC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3CB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水利执法工作经费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C96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r>
      <w:tr w14:paraId="40AE4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B839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DCB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212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槐河流域防洪规划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C7DF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178.8</w:t>
            </w:r>
          </w:p>
        </w:tc>
      </w:tr>
      <w:tr w14:paraId="0D646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B8CD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359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E6A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五马山水厂提升改造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B74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230</w:t>
            </w:r>
          </w:p>
        </w:tc>
      </w:tr>
      <w:tr w14:paraId="6D31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305D7">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E54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水利局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399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槐河苏家台段河道治理工程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ED3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28</w:t>
            </w:r>
          </w:p>
        </w:tc>
      </w:tr>
      <w:tr w14:paraId="1AE8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EACE">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EA0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统计局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16D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电子住户记账户补贴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CDC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64.7</w:t>
            </w:r>
          </w:p>
        </w:tc>
      </w:tr>
      <w:tr w14:paraId="6600D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5ED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E4F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土门乡人民政府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999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千根村衡昔高速互通圈内临时占地租金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CA5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3.3</w:t>
            </w:r>
          </w:p>
        </w:tc>
      </w:tr>
      <w:tr w14:paraId="3B635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6737">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7AE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土门乡人民政府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505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人居环境整治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951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4.9</w:t>
            </w:r>
          </w:p>
        </w:tc>
      </w:tr>
      <w:tr w14:paraId="66835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739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41F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土门乡人民政府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BCB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河道隐患除险经费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9CC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4.8</w:t>
            </w:r>
          </w:p>
        </w:tc>
      </w:tr>
      <w:tr w14:paraId="3323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395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E8D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土门乡人民政府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D32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河道隐患除险经费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F41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1F7A4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744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E83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退役军人事务局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F2B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立功受奖军人家庭奖励金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4AF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14.8</w:t>
            </w:r>
          </w:p>
        </w:tc>
      </w:tr>
      <w:tr w14:paraId="31A88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0DC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CA2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网信办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95B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舆情咨询处置经费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152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4.5</w:t>
            </w:r>
          </w:p>
        </w:tc>
      </w:tr>
      <w:tr w14:paraId="68F0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ADB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596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卫生健康局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845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公立医院高质量发展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CE4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393</w:t>
            </w:r>
          </w:p>
        </w:tc>
      </w:tr>
      <w:tr w14:paraId="5A528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FEA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3E6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卫生健康局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033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中医医院医学影像系统存储扩容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D37E">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9.3</w:t>
            </w:r>
          </w:p>
        </w:tc>
      </w:tr>
      <w:tr w14:paraId="6B7A3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32E5">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649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卫生健康局</w:t>
            </w:r>
            <w:bookmarkStart w:id="0" w:name="_GoBack"/>
            <w:bookmarkEnd w:id="0"/>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833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中医医院污水站在线监测设备更新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E1B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r>
      <w:tr w14:paraId="6A1F8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7484">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0EC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文化广电体育和旅游局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4B1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欢乐水岸至九峰假日酒店沿线景观提升工程费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F723">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100</w:t>
            </w:r>
          </w:p>
        </w:tc>
      </w:tr>
      <w:tr w14:paraId="7F4E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623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2F30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文化广电体育和旅游局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B34F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第四次文物普查工作经费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C83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11.4</w:t>
            </w:r>
          </w:p>
        </w:tc>
      </w:tr>
      <w:tr w14:paraId="32B2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A2E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37A4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西龙门镇人民政府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D40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大气污染防治经费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17B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1BDA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FA1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A17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西龙门镇人民政府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B49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人居环境整治工作经费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654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2AED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8E9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557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西阳泽镇人民政府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A66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2D2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9.6</w:t>
            </w:r>
          </w:p>
        </w:tc>
      </w:tr>
      <w:tr w14:paraId="18A5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78F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647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西阳泽镇人民政府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940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西郭家庄、孟家庄村人居环境整治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4F5D">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34.2</w:t>
            </w:r>
          </w:p>
        </w:tc>
      </w:tr>
      <w:tr w14:paraId="4BCD4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9AD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3A8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县委办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1BF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深化安可替代工程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B29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27.8</w:t>
            </w:r>
          </w:p>
        </w:tc>
      </w:tr>
      <w:tr w14:paraId="6442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097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8BB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县委办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5099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深化安可替代国产芯片国货国用项目经费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4E53">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202.4</w:t>
            </w:r>
          </w:p>
        </w:tc>
      </w:tr>
      <w:tr w14:paraId="4A60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15A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3E3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许亭镇人民政府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9E2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都许路环境整治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1711E">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008C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958E">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138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宣传部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268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新时代治国理政纪实500本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59A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3.1</w:t>
            </w:r>
          </w:p>
        </w:tc>
      </w:tr>
      <w:tr w14:paraId="55A36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383C">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87C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宣传部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56F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新华语典标准版服务经费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87E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9.8</w:t>
            </w:r>
          </w:p>
        </w:tc>
      </w:tr>
      <w:tr w14:paraId="1171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DD7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D06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应急管理局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355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采购森林消防队员驻地空调及开凿饮用水井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1DB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9.3</w:t>
            </w:r>
          </w:p>
        </w:tc>
      </w:tr>
      <w:tr w14:paraId="46F20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AAB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34F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院头镇人民政府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5EB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耕地占补平衡项目乡级工作经费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7C03">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5.8</w:t>
            </w:r>
          </w:p>
        </w:tc>
      </w:tr>
      <w:tr w14:paraId="224BD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242F">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934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346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人居环境整治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6497">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4.8</w:t>
            </w:r>
          </w:p>
        </w:tc>
      </w:tr>
      <w:tr w14:paraId="253C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710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79D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683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西街社区大气污染防治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F4F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15A3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252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91E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948C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人居环境整治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7E0E">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3AD74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323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067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DC7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大气污染防治工作经费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09F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8.5</w:t>
            </w:r>
          </w:p>
        </w:tc>
      </w:tr>
      <w:tr w14:paraId="75EE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F02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FBC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赞皇镇人民政府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9FA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补缴耕地占用税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16A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63.1</w:t>
            </w:r>
          </w:p>
        </w:tc>
      </w:tr>
      <w:tr w14:paraId="06B19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C20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5E3E">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66F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EFB6">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9.5</w:t>
            </w:r>
          </w:p>
        </w:tc>
      </w:tr>
      <w:tr w14:paraId="4F8E4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595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62A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DF4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创建5A级旅游景区整治资金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A97F">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8.7</w:t>
            </w:r>
          </w:p>
        </w:tc>
      </w:tr>
      <w:tr w14:paraId="7DB47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463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66D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3F0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河道清理及河道垃圾处理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93FE">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4.5</w:t>
            </w:r>
          </w:p>
        </w:tc>
      </w:tr>
      <w:tr w14:paraId="21956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CC8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7AD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4AAB">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提升景区风貌及地方事务协调经费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0373B">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0BFD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CF1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5FBA">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嶂石岩镇人民政府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223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人居环境整治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D380">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3.5</w:t>
            </w:r>
          </w:p>
        </w:tc>
      </w:tr>
      <w:tr w14:paraId="47FCC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FBF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96AD">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政法委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E8B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涉法涉诉信息交互平台项目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5D8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r>
      <w:tr w14:paraId="6CD3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A4D3">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AD5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政府办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3BE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C97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9.5</w:t>
            </w:r>
          </w:p>
        </w:tc>
      </w:tr>
      <w:tr w14:paraId="7146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CAE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35C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政府办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C96E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办公经费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E07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22.5</w:t>
            </w:r>
          </w:p>
        </w:tc>
      </w:tr>
      <w:tr w14:paraId="25F99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844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DD9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政府办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8C9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D4C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r>
      <w:tr w14:paraId="458D9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3996">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DCC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5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A60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职教中心新建项目和龙门片区市政基础设施一期建设项目违法占地处罚资金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5E0A">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394.6</w:t>
            </w:r>
          </w:p>
        </w:tc>
      </w:tr>
      <w:tr w14:paraId="292A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19B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243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4C5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环卫车辆租赁费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55384">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264.9</w:t>
            </w:r>
          </w:p>
        </w:tc>
      </w:tr>
      <w:tr w14:paraId="55A9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E5D9">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8FD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2CA6">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修建南环路、京赞路项目违法占地处罚费用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1656">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414.7</w:t>
            </w:r>
          </w:p>
        </w:tc>
      </w:tr>
      <w:tr w14:paraId="586B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44BC">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4619">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2E8F">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坛山公园建设项目违法占地处罚资金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E731">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370.4</w:t>
            </w:r>
          </w:p>
        </w:tc>
      </w:tr>
      <w:tr w14:paraId="60B6C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13C2">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8E41">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1D4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办公经费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62E2">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41305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C661">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2C56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5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1938">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皇明污水处理厂2024年12月-2025年7月份超水量和污泥处置费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F95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87.4</w:t>
            </w:r>
          </w:p>
        </w:tc>
      </w:tr>
      <w:tr w14:paraId="7FCA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6CD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4D1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F59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杨柳飞絮治理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2D9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r>
      <w:tr w14:paraId="147C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180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870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3F13">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闲置房处置相关税款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E045">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244.5</w:t>
            </w:r>
          </w:p>
        </w:tc>
      </w:tr>
      <w:tr w14:paraId="304CD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A40A">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1AFC">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住建局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8C30">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龙门片区安置房建设项目砂石料运费及场地平整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9A0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42.7</w:t>
            </w:r>
          </w:p>
        </w:tc>
      </w:tr>
      <w:tr w14:paraId="652A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B41B">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6C34">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自然资源和规划局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DAD7">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土门乡高家庄地质灾害治理项目县级配套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871C">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20.4</w:t>
            </w:r>
          </w:p>
        </w:tc>
      </w:tr>
      <w:tr w14:paraId="63E8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28DD">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9B12">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自然资源和规划局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2EE5">
            <w:pPr>
              <w:keepNext w:val="0"/>
              <w:keepLines w:val="0"/>
              <w:pageBreakBefore w:val="0"/>
              <w:widowControl/>
              <w:suppressLineNumbers w:val="0"/>
              <w:kinsoku/>
              <w:wordWrap/>
              <w:overflowPunct/>
              <w:topLinePunct w:val="0"/>
              <w:autoSpaceDE/>
              <w:autoSpaceDN/>
              <w:bidi w:val="0"/>
              <w:adjustRightInd/>
              <w:snapToGrid/>
              <w:spacing w:line="252" w:lineRule="auto"/>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FD99">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r>
      <w:tr w14:paraId="298A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D0CA">
            <w:pPr>
              <w:keepNext w:val="0"/>
              <w:keepLines w:val="0"/>
              <w:pageBreakBefore w:val="0"/>
              <w:widowControl/>
              <w:kinsoku/>
              <w:wordWrap/>
              <w:overflowPunct/>
              <w:topLinePunct w:val="0"/>
              <w:autoSpaceDE/>
              <w:autoSpaceDN/>
              <w:bidi w:val="0"/>
              <w:adjustRightInd/>
              <w:snapToGrid/>
              <w:spacing w:line="252" w:lineRule="auto"/>
              <w:rPr>
                <w:rFonts w:hint="eastAsia" w:ascii="方正仿宋_GBK" w:hAnsi="方正仿宋_GBK" w:eastAsia="方正仿宋_GBK" w:cs="方正仿宋_GBK"/>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7A63">
            <w:pPr>
              <w:keepNext w:val="0"/>
              <w:keepLines w:val="0"/>
              <w:pageBreakBefore w:val="0"/>
              <w:widowControl/>
              <w:kinsoku/>
              <w:wordWrap/>
              <w:overflowPunct/>
              <w:topLinePunct w:val="0"/>
              <w:autoSpaceDE/>
              <w:autoSpaceDN/>
              <w:bidi w:val="0"/>
              <w:adjustRightInd/>
              <w:snapToGrid/>
              <w:spacing w:line="252" w:lineRule="auto"/>
              <w:rPr>
                <w:rFonts w:hint="eastAsia" w:ascii="方正仿宋_GBK" w:hAnsi="方正仿宋_GBK" w:eastAsia="方正仿宋_GBK" w:cs="方正仿宋_GBK"/>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33F0">
            <w:pPr>
              <w:keepNext w:val="0"/>
              <w:keepLines w:val="0"/>
              <w:pageBreakBefore w:val="0"/>
              <w:widowControl/>
              <w:suppressLineNumbers w:val="0"/>
              <w:kinsoku/>
              <w:wordWrap/>
              <w:overflowPunct/>
              <w:topLinePunct w:val="0"/>
              <w:autoSpaceDE/>
              <w:autoSpaceDN/>
              <w:bidi w:val="0"/>
              <w:adjustRightInd/>
              <w:snapToGrid/>
              <w:spacing w:line="252" w:lineRule="auto"/>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2978">
            <w:pPr>
              <w:keepNext w:val="0"/>
              <w:keepLines w:val="0"/>
              <w:pageBreakBefore w:val="0"/>
              <w:widowControl/>
              <w:suppressLineNumbers w:val="0"/>
              <w:kinsoku/>
              <w:wordWrap/>
              <w:overflowPunct/>
              <w:topLinePunct w:val="0"/>
              <w:autoSpaceDE/>
              <w:autoSpaceDN/>
              <w:bidi w:val="0"/>
              <w:adjustRightInd/>
              <w:snapToGrid/>
              <w:spacing w:line="252" w:lineRule="auto"/>
              <w:jc w:val="righ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4988</w:t>
            </w:r>
          </w:p>
        </w:tc>
      </w:tr>
    </w:tbl>
    <w:p w14:paraId="41647FEC">
      <w:pPr>
        <w:keepNext w:val="0"/>
        <w:keepLines w:val="0"/>
        <w:pageBreakBefore w:val="0"/>
        <w:widowControl w:val="0"/>
        <w:kinsoku/>
        <w:wordWrap/>
        <w:overflowPunct/>
        <w:topLinePunct w:val="0"/>
        <w:autoSpaceDE/>
        <w:autoSpaceDN/>
        <w:bidi w:val="0"/>
        <w:spacing w:line="57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14:paraId="5149FE2E">
      <w:pPr>
        <w:pStyle w:val="2"/>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2026年度1-8月发行新增政府一般债券资金项目情况表</w:t>
      </w:r>
    </w:p>
    <w:p w14:paraId="061F65BF">
      <w:pPr>
        <w:pStyle w:val="2"/>
        <w:keepNext w:val="0"/>
        <w:keepLines w:val="0"/>
        <w:pageBreakBefore w:val="0"/>
        <w:widowControl w:val="0"/>
        <w:kinsoku/>
        <w:wordWrap/>
        <w:overflowPunct/>
        <w:topLinePunct w:val="0"/>
        <w:autoSpaceDE/>
        <w:autoSpaceDN/>
        <w:bidi w:val="0"/>
        <w:adjustRightInd/>
        <w:snapToGrid/>
        <w:spacing w:after="0" w:line="300" w:lineRule="exact"/>
        <w:ind w:firstLine="7560" w:firstLineChars="3600"/>
        <w:textAlignment w:val="auto"/>
        <w:rPr>
          <w:rFonts w:hint="eastAsia"/>
          <w:color w:val="auto"/>
          <w:lang w:val="en-US" w:eastAsia="zh-CN"/>
        </w:rPr>
      </w:pPr>
    </w:p>
    <w:p w14:paraId="698C45C3">
      <w:pPr>
        <w:pStyle w:val="2"/>
        <w:keepNext w:val="0"/>
        <w:keepLines w:val="0"/>
        <w:pageBreakBefore w:val="0"/>
        <w:widowControl w:val="0"/>
        <w:kinsoku/>
        <w:wordWrap/>
        <w:overflowPunct/>
        <w:topLinePunct w:val="0"/>
        <w:autoSpaceDE/>
        <w:autoSpaceDN/>
        <w:bidi w:val="0"/>
        <w:adjustRightInd/>
        <w:snapToGrid/>
        <w:spacing w:after="0" w:line="300" w:lineRule="exact"/>
        <w:ind w:firstLine="7560" w:firstLineChars="3600"/>
        <w:textAlignment w:val="auto"/>
        <w:rPr>
          <w:rFonts w:hint="eastAsia" w:ascii="国标仿宋" w:hAnsi="国标仿宋" w:eastAsia="国标仿宋" w:cs="国标仿宋"/>
          <w:color w:val="auto"/>
          <w:sz w:val="21"/>
          <w:szCs w:val="21"/>
          <w:lang w:val="en-US" w:eastAsia="zh-CN"/>
        </w:rPr>
      </w:pPr>
      <w:r>
        <w:rPr>
          <w:rFonts w:hint="eastAsia" w:ascii="国标仿宋" w:hAnsi="国标仿宋" w:eastAsia="国标仿宋" w:cs="国标仿宋"/>
          <w:color w:val="auto"/>
          <w:sz w:val="21"/>
          <w:szCs w:val="21"/>
          <w:lang w:val="en-US" w:eastAsia="zh-CN"/>
        </w:rPr>
        <w:t>单位：万元</w:t>
      </w:r>
    </w:p>
    <w:tbl>
      <w:tblPr>
        <w:tblStyle w:val="7"/>
        <w:tblpPr w:leftFromText="180" w:rightFromText="180" w:vertAnchor="text" w:horzAnchor="page" w:tblpX="1522" w:tblpY="423"/>
        <w:tblOverlap w:val="never"/>
        <w:tblW w:w="93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5"/>
        <w:gridCol w:w="1116"/>
        <w:gridCol w:w="5933"/>
        <w:gridCol w:w="1591"/>
      </w:tblGrid>
      <w:tr w14:paraId="12027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73D2">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序号</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5988">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 xml:space="preserve">使用单位 </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F96F">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项目名称</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703E">
            <w:pPr>
              <w:keepNext w:val="0"/>
              <w:keepLines w:val="0"/>
              <w:widowControl/>
              <w:suppressLineNumbers w:val="0"/>
              <w:jc w:val="center"/>
              <w:textAlignment w:val="center"/>
              <w:rPr>
                <w:rFonts w:hint="eastAsia" w:ascii="国标仿宋" w:hAnsi="国标仿宋" w:eastAsia="国标仿宋" w:cs="国标仿宋"/>
                <w:b/>
                <w:bCs/>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发行债券金额</w:t>
            </w:r>
          </w:p>
        </w:tc>
      </w:tr>
      <w:tr w14:paraId="162A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4E5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sz w:val="21"/>
                <w:szCs w:val="21"/>
                <w:u w:val="none"/>
              </w:rPr>
            </w:pPr>
            <w:r>
              <w:rPr>
                <w:rFonts w:hint="eastAsia" w:ascii="国标仿宋" w:hAnsi="国标仿宋" w:eastAsia="国标仿宋" w:cs="国标仿宋"/>
                <w:i w:val="0"/>
                <w:iCs w:val="0"/>
                <w:color w:val="auto"/>
                <w:kern w:val="0"/>
                <w:sz w:val="21"/>
                <w:szCs w:val="21"/>
                <w:u w:val="none"/>
                <w:lang w:val="en-US" w:eastAsia="zh-CN" w:bidi="ar"/>
              </w:rPr>
              <w:t>1</w:t>
            </w: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19EEE0E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nil"/>
              <w:left w:val="single" w:color="000000" w:sz="4" w:space="0"/>
              <w:bottom w:val="single" w:color="000000" w:sz="4" w:space="0"/>
              <w:right w:val="single" w:color="000000" w:sz="4" w:space="0"/>
            </w:tcBorders>
            <w:shd w:val="clear" w:color="FFFFFF" w:fill="FFFFFF"/>
            <w:vAlign w:val="center"/>
          </w:tcPr>
          <w:p w14:paraId="4C464D1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赞皇县育新南街道路提升改造工程</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82FF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110</w:t>
            </w:r>
          </w:p>
        </w:tc>
      </w:tr>
      <w:tr w14:paraId="43B6C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5D41">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sz w:val="21"/>
                <w:szCs w:val="21"/>
                <w:u w:val="none"/>
              </w:rPr>
            </w:pPr>
            <w:r>
              <w:rPr>
                <w:rFonts w:hint="eastAsia" w:ascii="国标仿宋" w:hAnsi="国标仿宋" w:eastAsia="国标仿宋" w:cs="国标仿宋"/>
                <w:i w:val="0"/>
                <w:iCs w:val="0"/>
                <w:color w:val="auto"/>
                <w:kern w:val="0"/>
                <w:sz w:val="21"/>
                <w:szCs w:val="21"/>
                <w:u w:val="none"/>
                <w:lang w:val="en-US" w:eastAsia="zh-CN" w:bidi="ar"/>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106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nil"/>
              <w:left w:val="single" w:color="000000" w:sz="4" w:space="0"/>
              <w:bottom w:val="single" w:color="000000" w:sz="4" w:space="0"/>
              <w:right w:val="single" w:color="000000" w:sz="4" w:space="0"/>
            </w:tcBorders>
            <w:shd w:val="clear" w:color="FFFFFF" w:fill="FFFFFF"/>
            <w:vAlign w:val="center"/>
          </w:tcPr>
          <w:p w14:paraId="564CEB2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赞皇县育新北街基础设施项目</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D8B4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230</w:t>
            </w:r>
          </w:p>
        </w:tc>
      </w:tr>
      <w:tr w14:paraId="7B3B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9885">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65A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A0C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赞皇县羊角道道路提升改造工程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B0E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160</w:t>
            </w:r>
          </w:p>
        </w:tc>
      </w:tr>
      <w:tr w14:paraId="50D24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30B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FE8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522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赞皇县唐相街、学府路道路管网建设工程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42A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1200</w:t>
            </w:r>
          </w:p>
        </w:tc>
      </w:tr>
      <w:tr w14:paraId="35B18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D1E6">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57A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36A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赞皇县建成区市政基础设施提升改造项目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2018">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180</w:t>
            </w:r>
          </w:p>
        </w:tc>
      </w:tr>
      <w:tr w14:paraId="0041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0398">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8E8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8893">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赞皇县太行东路、健康南街综合整治工程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A97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80</w:t>
            </w:r>
          </w:p>
        </w:tc>
      </w:tr>
      <w:tr w14:paraId="6166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91AF">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75A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79E4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赞皇县通府街综合整治工程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518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140</w:t>
            </w:r>
          </w:p>
        </w:tc>
      </w:tr>
      <w:tr w14:paraId="78A32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BD78">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3AC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B628">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赞皇县石臼山北街综合整治工程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BF3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190</w:t>
            </w:r>
          </w:p>
        </w:tc>
      </w:tr>
      <w:tr w14:paraId="66DEF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FC7F">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7A6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E98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赞皇县状元北街、治平寺街整治工程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9E5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200</w:t>
            </w:r>
          </w:p>
        </w:tc>
      </w:tr>
      <w:tr w14:paraId="7398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DB9C">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10</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83E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57B7E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赞皇县槐河东路、龙门大街及巷路口综合整治工程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B49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100</w:t>
            </w:r>
          </w:p>
        </w:tc>
      </w:tr>
      <w:tr w14:paraId="0A60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3A2A">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D73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C8CF8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赞皇县太行西路西段综合整治工程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BDC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190</w:t>
            </w:r>
          </w:p>
        </w:tc>
      </w:tr>
      <w:tr w14:paraId="0766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0D3E">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557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03196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赞皇县北清河出村道路改造提升工程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890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120</w:t>
            </w:r>
          </w:p>
        </w:tc>
      </w:tr>
      <w:tr w14:paraId="1451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BC3A">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665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06326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赞皇县太行西路东段综合整治工程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A253">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90</w:t>
            </w:r>
          </w:p>
        </w:tc>
      </w:tr>
      <w:tr w14:paraId="2748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8F9D">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48C6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1421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赞皇县小街巷（健康南街、济河路）提升改造项目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AC0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40</w:t>
            </w:r>
          </w:p>
        </w:tc>
      </w:tr>
      <w:tr w14:paraId="5FC3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FEE9">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BE3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014C7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赞皇县小街巷（育新街、龙桥街）提升改造项目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CE8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30</w:t>
            </w:r>
          </w:p>
        </w:tc>
      </w:tr>
      <w:tr w14:paraId="378F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81E9">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637E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F113C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赞皇县城区街道（通府街、治平寺街、槐河路）整治工程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461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30</w:t>
            </w:r>
          </w:p>
        </w:tc>
      </w:tr>
      <w:tr w14:paraId="33769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22FE">
            <w:pPr>
              <w:keepNext w:val="0"/>
              <w:keepLines w:val="0"/>
              <w:widowControl/>
              <w:suppressLineNumbers w:val="0"/>
              <w:spacing w:line="240" w:lineRule="auto"/>
              <w:jc w:val="center"/>
              <w:textAlignment w:val="center"/>
              <w:rPr>
                <w:rFonts w:hint="eastAsia" w:ascii="国标仿宋" w:hAnsi="国标仿宋" w:eastAsia="国标仿宋" w:cs="国标仿宋"/>
                <w:color w:val="auto"/>
                <w:sz w:val="21"/>
                <w:szCs w:val="21"/>
                <w:lang w:val="en-US" w:eastAsia="zh-CN"/>
              </w:rPr>
            </w:pPr>
            <w:r>
              <w:rPr>
                <w:rFonts w:hint="eastAsia" w:ascii="国标仿宋" w:hAnsi="国标仿宋" w:eastAsia="国标仿宋" w:cs="国标仿宋"/>
                <w:i w:val="0"/>
                <w:iCs w:val="0"/>
                <w:color w:val="auto"/>
                <w:kern w:val="0"/>
                <w:sz w:val="21"/>
                <w:szCs w:val="21"/>
                <w:u w:val="none"/>
                <w:lang w:val="en-US" w:eastAsia="zh-CN" w:bidi="ar"/>
              </w:rPr>
              <w:t>17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0CF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FE9DD5">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赞皇县小街巷（健康北街、大斜街）提升改造项目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A883">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40</w:t>
            </w:r>
          </w:p>
        </w:tc>
      </w:tr>
      <w:tr w14:paraId="5377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163F">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D39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599A1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赞皇县城停车设施改造工程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AA7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70</w:t>
            </w:r>
          </w:p>
        </w:tc>
      </w:tr>
      <w:tr w14:paraId="7F83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B493">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D47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094DC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赞皇县南北平旺、柳子沟农村饮水改造提升项目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3A0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570</w:t>
            </w:r>
          </w:p>
        </w:tc>
      </w:tr>
      <w:tr w14:paraId="7E72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9679">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20</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8EA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6552D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赞皇县张楞乡北洼桥建设项目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C6D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90</w:t>
            </w:r>
          </w:p>
        </w:tc>
      </w:tr>
      <w:tr w14:paraId="08DC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C29D">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042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57A7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赞皇县北邢郭村农村饮水改造提升项目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91D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150</w:t>
            </w:r>
          </w:p>
        </w:tc>
      </w:tr>
      <w:tr w14:paraId="6514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1000">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AA7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12369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槐河赞皇铁孔桥段河道治理工程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261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370</w:t>
            </w:r>
          </w:p>
        </w:tc>
      </w:tr>
      <w:tr w14:paraId="5BA9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1909">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A6C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B7F56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赞皇县城西排洪沟提升改造工程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E89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50</w:t>
            </w:r>
          </w:p>
        </w:tc>
      </w:tr>
      <w:tr w14:paraId="4F1F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E3D1">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838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D655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赞皇县中型灌区水毁修复工程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7607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60</w:t>
            </w:r>
          </w:p>
        </w:tc>
      </w:tr>
      <w:tr w14:paraId="5078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2351">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F7D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A5F96E">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南水北调中线北马坡水区排水倒虹吸防洪影响处理后续工程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871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540</w:t>
            </w:r>
          </w:p>
        </w:tc>
      </w:tr>
      <w:tr w14:paraId="4A830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3824">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0178">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976B4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赞皇县碾子沟等七座塘坝水毁修复工程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909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40</w:t>
            </w:r>
          </w:p>
        </w:tc>
      </w:tr>
      <w:tr w14:paraId="064E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BBF7">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2EF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A2389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赞皇县水毁护岸灾后重建工程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499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1850</w:t>
            </w:r>
          </w:p>
        </w:tc>
      </w:tr>
      <w:tr w14:paraId="0A26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08CF">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1E7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89592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赞皇县任家洞、位昌村农村供水管网改造提升项目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F453">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320</w:t>
            </w:r>
          </w:p>
        </w:tc>
      </w:tr>
      <w:tr w14:paraId="037B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39E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15C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574F0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赞皇县东高、西高村农村饮水管网改造提升项目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A60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330</w:t>
            </w:r>
          </w:p>
        </w:tc>
      </w:tr>
      <w:tr w14:paraId="2775F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A071C">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30</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694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682FA3">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赞皇县许亭川倒马口~北水峪段河道治理工程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BD1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150</w:t>
            </w:r>
          </w:p>
        </w:tc>
      </w:tr>
      <w:tr w14:paraId="2159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E7835">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675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水利局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4F0A5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槐河赞皇段防洪整治工程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D92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650</w:t>
            </w:r>
          </w:p>
        </w:tc>
      </w:tr>
      <w:tr w14:paraId="51CD3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A7AE">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1B4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交通局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8B50C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2023赞皇县水毁桥梁恢复重建工程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931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70</w:t>
            </w:r>
          </w:p>
        </w:tc>
      </w:tr>
      <w:tr w14:paraId="5747C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4FB0">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4C59">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交通局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2F4B11">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嶂石岩九女峰道路水毁重建工程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9C6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10</w:t>
            </w:r>
          </w:p>
        </w:tc>
      </w:tr>
      <w:tr w14:paraId="7EBF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1045">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118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交通局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B4027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石上线山体防护加固防灾提升工程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DD3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30</w:t>
            </w:r>
          </w:p>
        </w:tc>
      </w:tr>
      <w:tr w14:paraId="36C53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DC4D">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35</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719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交通局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44528">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2023年赞皇县农村公路水毁恢复工程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7D1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60</w:t>
            </w:r>
          </w:p>
        </w:tc>
      </w:tr>
      <w:tr w14:paraId="5BB9F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3DDA">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36</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F29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交通局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F611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赞皇县乡道南邢郭至临城界公路东王俄至金隅大道段道路工程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50F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80</w:t>
            </w:r>
          </w:p>
        </w:tc>
      </w:tr>
      <w:tr w14:paraId="7CF3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A8E3">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37</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DD12">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开发区</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53FF8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赞皇经济开发区2025年基础设施提升项目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14E25">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1400</w:t>
            </w:r>
          </w:p>
        </w:tc>
      </w:tr>
      <w:tr w14:paraId="5BA7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7A30">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38</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BE1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机关事务中心</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0A7F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赞皇县民兵训练基地续建项目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20AD">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110</w:t>
            </w:r>
          </w:p>
        </w:tc>
      </w:tr>
      <w:tr w14:paraId="632BC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877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39</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382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教育局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A4782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赞皇县新北街小学建设项目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9B88">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370</w:t>
            </w:r>
          </w:p>
        </w:tc>
      </w:tr>
      <w:tr w14:paraId="37E67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77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54D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合                计</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F2C8">
            <w:pPr>
              <w:keepNext w:val="0"/>
              <w:keepLines w:val="0"/>
              <w:widowControl/>
              <w:suppressLineNumbers w:val="0"/>
              <w:spacing w:line="240" w:lineRule="auto"/>
              <w:jc w:val="center"/>
              <w:textAlignment w:val="center"/>
              <w:rPr>
                <w:rFonts w:hint="eastAsia" w:ascii="国标仿宋" w:hAnsi="国标仿宋" w:eastAsia="国标仿宋" w:cs="国标仿宋"/>
                <w:b/>
                <w:bCs/>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10500</w:t>
            </w:r>
          </w:p>
        </w:tc>
      </w:tr>
    </w:tbl>
    <w:p w14:paraId="655429F9">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0E8AA283">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1FA9F35A">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51AD0847">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382CA320">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54FC6306">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22A25E05">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77097BA2">
      <w:pPr>
        <w:pStyle w:val="2"/>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仿宋_GB2312" w:hAnsi="仿宋_GB2312" w:eastAsia="仿宋_GB2312" w:cs="仿宋_GB2312"/>
          <w:kern w:val="2"/>
          <w:sz w:val="32"/>
          <w:szCs w:val="32"/>
          <w:lang w:val="en-US" w:eastAsia="zh-CN" w:bidi="ar-SA"/>
        </w:rPr>
      </w:pPr>
    </w:p>
    <w:p w14:paraId="22E25252">
      <w:pPr>
        <w:keepNext w:val="0"/>
        <w:keepLines w:val="0"/>
        <w:pageBreakBefore w:val="0"/>
        <w:widowControl w:val="0"/>
        <w:kinsoku/>
        <w:wordWrap/>
        <w:overflowPunct/>
        <w:topLinePunct w:val="0"/>
        <w:autoSpaceDE/>
        <w:autoSpaceDN/>
        <w:bidi w:val="0"/>
        <w:spacing w:line="57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附件3</w:t>
      </w:r>
    </w:p>
    <w:p w14:paraId="5FC832A8">
      <w:pPr>
        <w:pStyle w:val="2"/>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2026年度1-8月发行新增政府专项债券资金项目情况表</w:t>
      </w:r>
    </w:p>
    <w:p w14:paraId="15F37275">
      <w:pPr>
        <w:pStyle w:val="2"/>
        <w:keepNext w:val="0"/>
        <w:keepLines w:val="0"/>
        <w:pageBreakBefore w:val="0"/>
        <w:widowControl w:val="0"/>
        <w:kinsoku/>
        <w:wordWrap/>
        <w:overflowPunct/>
        <w:topLinePunct w:val="0"/>
        <w:autoSpaceDE/>
        <w:autoSpaceDN/>
        <w:bidi w:val="0"/>
        <w:adjustRightInd/>
        <w:snapToGrid/>
        <w:spacing w:after="0" w:line="300" w:lineRule="exact"/>
        <w:ind w:firstLine="7560" w:firstLineChars="3600"/>
        <w:textAlignment w:val="auto"/>
        <w:rPr>
          <w:rFonts w:hint="eastAsia"/>
          <w:color w:val="auto"/>
          <w:lang w:val="en-US" w:eastAsia="zh-CN"/>
        </w:rPr>
      </w:pPr>
    </w:p>
    <w:p w14:paraId="3B4844E7">
      <w:pPr>
        <w:pStyle w:val="2"/>
        <w:keepNext w:val="0"/>
        <w:keepLines w:val="0"/>
        <w:pageBreakBefore w:val="0"/>
        <w:widowControl w:val="0"/>
        <w:kinsoku/>
        <w:wordWrap/>
        <w:overflowPunct/>
        <w:topLinePunct w:val="0"/>
        <w:autoSpaceDE/>
        <w:autoSpaceDN/>
        <w:bidi w:val="0"/>
        <w:adjustRightInd/>
        <w:snapToGrid/>
        <w:spacing w:after="0" w:line="300" w:lineRule="exact"/>
        <w:ind w:firstLine="7560" w:firstLineChars="3600"/>
        <w:textAlignment w:val="auto"/>
        <w:rPr>
          <w:rFonts w:hint="eastAsia" w:ascii="国标仿宋" w:hAnsi="国标仿宋" w:eastAsia="国标仿宋" w:cs="国标仿宋"/>
          <w:color w:val="auto"/>
          <w:sz w:val="21"/>
          <w:szCs w:val="21"/>
          <w:lang w:val="en-US" w:eastAsia="zh-CN"/>
        </w:rPr>
      </w:pPr>
      <w:r>
        <w:rPr>
          <w:rFonts w:hint="eastAsia" w:ascii="国标仿宋" w:hAnsi="国标仿宋" w:eastAsia="国标仿宋" w:cs="国标仿宋"/>
          <w:color w:val="auto"/>
          <w:sz w:val="21"/>
          <w:szCs w:val="21"/>
          <w:lang w:val="en-US" w:eastAsia="zh-CN"/>
        </w:rPr>
        <w:t>单位：万元</w:t>
      </w:r>
    </w:p>
    <w:tbl>
      <w:tblPr>
        <w:tblStyle w:val="7"/>
        <w:tblpPr w:leftFromText="180" w:rightFromText="180" w:vertAnchor="text" w:horzAnchor="page" w:tblpX="1522" w:tblpY="423"/>
        <w:tblOverlap w:val="never"/>
        <w:tblW w:w="93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5"/>
        <w:gridCol w:w="1116"/>
        <w:gridCol w:w="5933"/>
        <w:gridCol w:w="1591"/>
      </w:tblGrid>
      <w:tr w14:paraId="797C7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0C7E">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序号</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CCE9">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 xml:space="preserve">使用单位 </w:t>
            </w:r>
          </w:p>
        </w:tc>
        <w:tc>
          <w:tcPr>
            <w:tcW w:w="5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16FC">
            <w:pPr>
              <w:keepNext w:val="0"/>
              <w:keepLines w:val="0"/>
              <w:widowControl/>
              <w:suppressLineNumbers w:val="0"/>
              <w:jc w:val="center"/>
              <w:textAlignment w:val="center"/>
              <w:rPr>
                <w:rFonts w:hint="eastAsia" w:ascii="国标仿宋" w:hAnsi="国标仿宋" w:eastAsia="国标仿宋" w:cs="国标仿宋"/>
                <w:b/>
                <w:bCs/>
                <w:i w:val="0"/>
                <w:iCs w:val="0"/>
                <w:color w:val="auto"/>
                <w:sz w:val="21"/>
                <w:szCs w:val="21"/>
                <w:u w:val="none"/>
              </w:rPr>
            </w:pPr>
            <w:r>
              <w:rPr>
                <w:rFonts w:hint="eastAsia" w:ascii="国标仿宋" w:hAnsi="国标仿宋" w:eastAsia="国标仿宋" w:cs="国标仿宋"/>
                <w:b/>
                <w:bCs/>
                <w:i w:val="0"/>
                <w:iCs w:val="0"/>
                <w:color w:val="auto"/>
                <w:kern w:val="0"/>
                <w:sz w:val="21"/>
                <w:szCs w:val="21"/>
                <w:u w:val="none"/>
                <w:lang w:val="en-US" w:eastAsia="zh-CN" w:bidi="ar"/>
              </w:rPr>
              <w:t>项目名称</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86A7">
            <w:pPr>
              <w:keepNext w:val="0"/>
              <w:keepLines w:val="0"/>
              <w:widowControl/>
              <w:suppressLineNumbers w:val="0"/>
              <w:jc w:val="center"/>
              <w:textAlignment w:val="center"/>
              <w:rPr>
                <w:rFonts w:hint="eastAsia" w:ascii="国标仿宋" w:hAnsi="国标仿宋" w:eastAsia="国标仿宋" w:cs="国标仿宋"/>
                <w:b/>
                <w:bCs/>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发行债券金额</w:t>
            </w:r>
          </w:p>
        </w:tc>
      </w:tr>
      <w:tr w14:paraId="151DF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2379">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E6DC">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开发区</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0C40B5">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赞皇经开区一号路东口至泲河段中水管网及排水设施建设工程</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8E8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200</w:t>
            </w:r>
          </w:p>
        </w:tc>
      </w:tr>
      <w:tr w14:paraId="571F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842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6CE4">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住建局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6498A0">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赞皇县2024年城区集中供热改造及扩面项目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4D9A">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8700</w:t>
            </w:r>
          </w:p>
        </w:tc>
      </w:tr>
      <w:tr w14:paraId="542F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F172">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3</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A2C2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发改局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B41F6">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赞皇县630数据党政机关和事业单位拖欠工程类欠款</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17E7">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15700</w:t>
            </w:r>
          </w:p>
        </w:tc>
      </w:tr>
      <w:tr w14:paraId="326B9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B840">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174B">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发改局</w:t>
            </w:r>
          </w:p>
        </w:tc>
        <w:tc>
          <w:tcPr>
            <w:tcW w:w="5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66177F">
            <w:pPr>
              <w:keepNext w:val="0"/>
              <w:keepLines w:val="0"/>
              <w:widowControl/>
              <w:suppressLineNumbers w:val="0"/>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赞皇县解决拖欠企业账款项目</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2D5E">
            <w:pPr>
              <w:keepNext w:val="0"/>
              <w:keepLines w:val="0"/>
              <w:widowControl/>
              <w:suppressLineNumbers w:val="0"/>
              <w:jc w:val="center"/>
              <w:textAlignment w:val="center"/>
              <w:rPr>
                <w:rFonts w:hint="default"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i w:val="0"/>
                <w:iCs w:val="0"/>
                <w:color w:val="auto"/>
                <w:kern w:val="0"/>
                <w:sz w:val="21"/>
                <w:szCs w:val="21"/>
                <w:u w:val="none"/>
                <w:lang w:val="en-US" w:eastAsia="zh-CN" w:bidi="ar"/>
              </w:rPr>
              <w:t>6800</w:t>
            </w:r>
          </w:p>
        </w:tc>
      </w:tr>
      <w:tr w14:paraId="24AE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777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FB36">
            <w:pPr>
              <w:keepNext w:val="0"/>
              <w:keepLines w:val="0"/>
              <w:widowControl/>
              <w:suppressLineNumbers w:val="0"/>
              <w:spacing w:line="240" w:lineRule="auto"/>
              <w:jc w:val="center"/>
              <w:textAlignment w:val="center"/>
              <w:rPr>
                <w:rFonts w:hint="eastAsia" w:ascii="国标仿宋" w:hAnsi="国标仿宋" w:eastAsia="国标仿宋" w:cs="国标仿宋"/>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合              计</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7BFB">
            <w:pPr>
              <w:keepNext w:val="0"/>
              <w:keepLines w:val="0"/>
              <w:widowControl/>
              <w:suppressLineNumbers w:val="0"/>
              <w:spacing w:line="240" w:lineRule="auto"/>
              <w:jc w:val="center"/>
              <w:textAlignment w:val="center"/>
              <w:rPr>
                <w:rFonts w:hint="default" w:ascii="国标仿宋" w:hAnsi="国标仿宋" w:eastAsia="国标仿宋" w:cs="国标仿宋"/>
                <w:b/>
                <w:bCs/>
                <w:i w:val="0"/>
                <w:iCs w:val="0"/>
                <w:color w:val="auto"/>
                <w:kern w:val="0"/>
                <w:sz w:val="21"/>
                <w:szCs w:val="21"/>
                <w:u w:val="none"/>
                <w:lang w:val="en-US" w:eastAsia="zh-CN" w:bidi="ar"/>
              </w:rPr>
            </w:pPr>
            <w:r>
              <w:rPr>
                <w:rFonts w:hint="eastAsia" w:ascii="国标仿宋" w:hAnsi="国标仿宋" w:eastAsia="国标仿宋" w:cs="国标仿宋"/>
                <w:b/>
                <w:bCs/>
                <w:i w:val="0"/>
                <w:iCs w:val="0"/>
                <w:color w:val="auto"/>
                <w:kern w:val="0"/>
                <w:sz w:val="21"/>
                <w:szCs w:val="21"/>
                <w:u w:val="none"/>
                <w:lang w:val="en-US" w:eastAsia="zh-CN" w:bidi="ar"/>
              </w:rPr>
              <w:t>31400</w:t>
            </w:r>
          </w:p>
        </w:tc>
      </w:tr>
    </w:tbl>
    <w:p w14:paraId="0EA63894">
      <w:pPr>
        <w:keepNext w:val="0"/>
        <w:keepLines w:val="0"/>
        <w:pageBreakBefore w:val="0"/>
        <w:widowControl w:val="0"/>
        <w:kinsoku/>
        <w:wordWrap/>
        <w:overflowPunct/>
        <w:topLinePunct w:val="0"/>
        <w:autoSpaceDE/>
        <w:autoSpaceDN/>
        <w:bidi w:val="0"/>
        <w:spacing w:line="570" w:lineRule="exact"/>
        <w:textAlignment w:val="auto"/>
        <w:rPr>
          <w:rFonts w:hint="default" w:eastAsia="宋体"/>
          <w:lang w:val="en-US" w:eastAsia="zh-CN"/>
        </w:rPr>
      </w:pPr>
    </w:p>
    <w:p w14:paraId="3A86B4C1">
      <w:pPr>
        <w:pStyle w:val="2"/>
        <w:keepNext w:val="0"/>
        <w:keepLines w:val="0"/>
        <w:pageBreakBefore w:val="0"/>
        <w:kinsoku/>
        <w:wordWrap/>
        <w:overflowPunct/>
        <w:topLinePunct w:val="0"/>
        <w:autoSpaceDE/>
        <w:autoSpaceDN/>
        <w:bidi w:val="0"/>
        <w:adjustRightInd/>
        <w:snapToGrid/>
        <w:spacing w:line="288" w:lineRule="auto"/>
      </w:pPr>
    </w:p>
    <w:sectPr>
      <w:footerReference r:id="rId3" w:type="default"/>
      <w:pgSz w:w="11906" w:h="16838"/>
      <w:pgMar w:top="2098" w:right="1474" w:bottom="1984" w:left="1587" w:header="851" w:footer="1474"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国标仿宋">
    <w:altName w:val="仿宋"/>
    <w:panose1 w:val="02000500000000000000"/>
    <w:charset w:val="86"/>
    <w:family w:val="auto"/>
    <w:pitch w:val="default"/>
    <w:sig w:usb0="00000000" w:usb1="00000000" w:usb2="00000016" w:usb3="00000000" w:csb0="00060007"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67ED05F">
    <w:panose1 w:val="02010609060101010101"/>
    <w:charset w:val="86"/>
    <w:family w:val="auto"/>
    <w:pitch w:val="default"/>
    <w:sig w:usb0="00000001" w:usb1="00000000" w:usb2="00000000" w:usb3="00000000" w:csb0="00040001" w:csb1="00000000"/>
  </w:font>
  <w:font w:name="KSOFE67E5C0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FA307">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C36BA35">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9QemMoBAACWAwAADgAAAAAAAAABACAAAAAeAQAAZHJzL2Uyb0Rv&#10;Yy54bWxQSwUGAAAAAAYABgBZAQAAWgUAAAAA&#10;">
              <v:fill on="f" focussize="0,0"/>
              <v:stroke on="f"/>
              <v:imagedata o:title=""/>
              <o:lock v:ext="edit" aspectratio="f"/>
              <v:textbox inset="0mm,0mm,0mm,0mm" style="mso-fit-shape-to-text:t;">
                <w:txbxContent>
                  <w:p w14:paraId="3C36BA35">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4MmE3MmJkNmVhNmNkODA2YzEyOTRiNWQ4ZDk0ZjMifQ=="/>
  </w:docVars>
  <w:rsids>
    <w:rsidRoot w:val="1C9401F5"/>
    <w:rsid w:val="007A32C8"/>
    <w:rsid w:val="00AF5BB4"/>
    <w:rsid w:val="00CA6D6B"/>
    <w:rsid w:val="00E77148"/>
    <w:rsid w:val="00ED0754"/>
    <w:rsid w:val="01825A47"/>
    <w:rsid w:val="02253192"/>
    <w:rsid w:val="031D06CE"/>
    <w:rsid w:val="03396EA0"/>
    <w:rsid w:val="0488627D"/>
    <w:rsid w:val="04D105EB"/>
    <w:rsid w:val="056B181F"/>
    <w:rsid w:val="05A81265"/>
    <w:rsid w:val="0629195D"/>
    <w:rsid w:val="06385116"/>
    <w:rsid w:val="06C21663"/>
    <w:rsid w:val="06D73139"/>
    <w:rsid w:val="07630C44"/>
    <w:rsid w:val="07802DBE"/>
    <w:rsid w:val="07B52F4A"/>
    <w:rsid w:val="07EB10A9"/>
    <w:rsid w:val="07EF6FFA"/>
    <w:rsid w:val="07EF9BF3"/>
    <w:rsid w:val="08D938C3"/>
    <w:rsid w:val="08EC1A0E"/>
    <w:rsid w:val="09920A37"/>
    <w:rsid w:val="0A6940B2"/>
    <w:rsid w:val="0A7A118F"/>
    <w:rsid w:val="0A91321E"/>
    <w:rsid w:val="0AE7BEFB"/>
    <w:rsid w:val="0C3152C1"/>
    <w:rsid w:val="0D39771F"/>
    <w:rsid w:val="0D53322B"/>
    <w:rsid w:val="0DAC24B8"/>
    <w:rsid w:val="0EF7563C"/>
    <w:rsid w:val="0F1A6938"/>
    <w:rsid w:val="0F647EC4"/>
    <w:rsid w:val="0F7FB6B5"/>
    <w:rsid w:val="0F8709FE"/>
    <w:rsid w:val="0F9549B6"/>
    <w:rsid w:val="0FE502A9"/>
    <w:rsid w:val="0FFD5A7F"/>
    <w:rsid w:val="103D1C7F"/>
    <w:rsid w:val="116C7C1D"/>
    <w:rsid w:val="11A6093E"/>
    <w:rsid w:val="11BA6117"/>
    <w:rsid w:val="139A4121"/>
    <w:rsid w:val="13F00369"/>
    <w:rsid w:val="14196937"/>
    <w:rsid w:val="14373679"/>
    <w:rsid w:val="1444680B"/>
    <w:rsid w:val="14764EC5"/>
    <w:rsid w:val="14EF5DDE"/>
    <w:rsid w:val="16011734"/>
    <w:rsid w:val="162DF07F"/>
    <w:rsid w:val="1678546F"/>
    <w:rsid w:val="177B6435"/>
    <w:rsid w:val="17B207A6"/>
    <w:rsid w:val="180405FB"/>
    <w:rsid w:val="1897721E"/>
    <w:rsid w:val="1926773A"/>
    <w:rsid w:val="197B306E"/>
    <w:rsid w:val="19AA2D34"/>
    <w:rsid w:val="19DE4A05"/>
    <w:rsid w:val="1ABF3166"/>
    <w:rsid w:val="1B23671D"/>
    <w:rsid w:val="1B41483E"/>
    <w:rsid w:val="1B437D02"/>
    <w:rsid w:val="1B457612"/>
    <w:rsid w:val="1B9FBC81"/>
    <w:rsid w:val="1BB22622"/>
    <w:rsid w:val="1BEB4AAA"/>
    <w:rsid w:val="1BFC34FD"/>
    <w:rsid w:val="1BFD2ADA"/>
    <w:rsid w:val="1C710F22"/>
    <w:rsid w:val="1C7618EF"/>
    <w:rsid w:val="1C9401F5"/>
    <w:rsid w:val="1D1C3424"/>
    <w:rsid w:val="1DA400E7"/>
    <w:rsid w:val="1DC94F1F"/>
    <w:rsid w:val="1DDE0C67"/>
    <w:rsid w:val="1DED68D3"/>
    <w:rsid w:val="1E7FA1C0"/>
    <w:rsid w:val="1EC76D48"/>
    <w:rsid w:val="1EF6A7E7"/>
    <w:rsid w:val="1EFFFBBD"/>
    <w:rsid w:val="1FCE648F"/>
    <w:rsid w:val="1FF54FA2"/>
    <w:rsid w:val="1FFB1932"/>
    <w:rsid w:val="20E10EB2"/>
    <w:rsid w:val="21BF7869"/>
    <w:rsid w:val="22446AB1"/>
    <w:rsid w:val="234D6167"/>
    <w:rsid w:val="23856495"/>
    <w:rsid w:val="243D6C84"/>
    <w:rsid w:val="24770633"/>
    <w:rsid w:val="24923E9C"/>
    <w:rsid w:val="2493465B"/>
    <w:rsid w:val="24F638B0"/>
    <w:rsid w:val="250E2D86"/>
    <w:rsid w:val="25100C9C"/>
    <w:rsid w:val="257DB6CD"/>
    <w:rsid w:val="25D20C21"/>
    <w:rsid w:val="264F2903"/>
    <w:rsid w:val="265A4F18"/>
    <w:rsid w:val="26E0004B"/>
    <w:rsid w:val="279135AD"/>
    <w:rsid w:val="27940D18"/>
    <w:rsid w:val="27CFEB20"/>
    <w:rsid w:val="28310835"/>
    <w:rsid w:val="28F4BAA7"/>
    <w:rsid w:val="291E1319"/>
    <w:rsid w:val="2964677E"/>
    <w:rsid w:val="29AA356E"/>
    <w:rsid w:val="2AF571E3"/>
    <w:rsid w:val="2B07084F"/>
    <w:rsid w:val="2B5949C5"/>
    <w:rsid w:val="2BBE3ADA"/>
    <w:rsid w:val="2BC032CE"/>
    <w:rsid w:val="2C627A84"/>
    <w:rsid w:val="2CA05269"/>
    <w:rsid w:val="2D3D1847"/>
    <w:rsid w:val="2DBA3AA0"/>
    <w:rsid w:val="2DF27F87"/>
    <w:rsid w:val="2F4707B1"/>
    <w:rsid w:val="2F970390"/>
    <w:rsid w:val="2FEFCA23"/>
    <w:rsid w:val="2FF718E9"/>
    <w:rsid w:val="2FFF49D0"/>
    <w:rsid w:val="30F4410D"/>
    <w:rsid w:val="30FC4FF5"/>
    <w:rsid w:val="310C4736"/>
    <w:rsid w:val="311114CE"/>
    <w:rsid w:val="31287F34"/>
    <w:rsid w:val="316645C8"/>
    <w:rsid w:val="317E75D7"/>
    <w:rsid w:val="31C177AF"/>
    <w:rsid w:val="31E45AA5"/>
    <w:rsid w:val="31E5586C"/>
    <w:rsid w:val="3205771D"/>
    <w:rsid w:val="32173F82"/>
    <w:rsid w:val="326A5CA5"/>
    <w:rsid w:val="32722D21"/>
    <w:rsid w:val="32BC625B"/>
    <w:rsid w:val="33825273"/>
    <w:rsid w:val="34391710"/>
    <w:rsid w:val="3463B3DD"/>
    <w:rsid w:val="346B237F"/>
    <w:rsid w:val="34E4776D"/>
    <w:rsid w:val="3565135B"/>
    <w:rsid w:val="35CE6CAC"/>
    <w:rsid w:val="35FDDDC2"/>
    <w:rsid w:val="360F7504"/>
    <w:rsid w:val="36382304"/>
    <w:rsid w:val="369545A5"/>
    <w:rsid w:val="36D5D2EF"/>
    <w:rsid w:val="36DF0456"/>
    <w:rsid w:val="36E362AE"/>
    <w:rsid w:val="37A79BC9"/>
    <w:rsid w:val="37AE9132"/>
    <w:rsid w:val="37B5121A"/>
    <w:rsid w:val="37BF4F91"/>
    <w:rsid w:val="38062191"/>
    <w:rsid w:val="389A764D"/>
    <w:rsid w:val="389B523B"/>
    <w:rsid w:val="38CA2F59"/>
    <w:rsid w:val="38E5381B"/>
    <w:rsid w:val="3929504E"/>
    <w:rsid w:val="393F1078"/>
    <w:rsid w:val="397F6D2F"/>
    <w:rsid w:val="39CF9793"/>
    <w:rsid w:val="3A177B67"/>
    <w:rsid w:val="3A1C18CB"/>
    <w:rsid w:val="3A295F85"/>
    <w:rsid w:val="3A5373AE"/>
    <w:rsid w:val="3AB716E6"/>
    <w:rsid w:val="3AC02D1C"/>
    <w:rsid w:val="3AE9208A"/>
    <w:rsid w:val="3B3B45A2"/>
    <w:rsid w:val="3B610111"/>
    <w:rsid w:val="3B7FA44A"/>
    <w:rsid w:val="3C210962"/>
    <w:rsid w:val="3C4316A5"/>
    <w:rsid w:val="3CA05F05"/>
    <w:rsid w:val="3CA41ACE"/>
    <w:rsid w:val="3CB116DB"/>
    <w:rsid w:val="3CBB1862"/>
    <w:rsid w:val="3CF9445A"/>
    <w:rsid w:val="3CFD5CF0"/>
    <w:rsid w:val="3D37157B"/>
    <w:rsid w:val="3D3E367F"/>
    <w:rsid w:val="3D803164"/>
    <w:rsid w:val="3DE75816"/>
    <w:rsid w:val="3E3F5D08"/>
    <w:rsid w:val="3E5F3FFE"/>
    <w:rsid w:val="3E5F4354"/>
    <w:rsid w:val="3EE047C4"/>
    <w:rsid w:val="3F1340EE"/>
    <w:rsid w:val="3F152F34"/>
    <w:rsid w:val="3F5B4C68"/>
    <w:rsid w:val="3F673CD2"/>
    <w:rsid w:val="3FC94F9F"/>
    <w:rsid w:val="3FEE8283"/>
    <w:rsid w:val="3FF1C8F2"/>
    <w:rsid w:val="3FF4072F"/>
    <w:rsid w:val="3FF7470B"/>
    <w:rsid w:val="3FF80568"/>
    <w:rsid w:val="3FFA0D73"/>
    <w:rsid w:val="3FFDA171"/>
    <w:rsid w:val="404B0DBA"/>
    <w:rsid w:val="404D20F6"/>
    <w:rsid w:val="40C23820"/>
    <w:rsid w:val="40DD4649"/>
    <w:rsid w:val="410A2EA6"/>
    <w:rsid w:val="41BD6441"/>
    <w:rsid w:val="433E24F7"/>
    <w:rsid w:val="434A3561"/>
    <w:rsid w:val="434B2175"/>
    <w:rsid w:val="434C3FB7"/>
    <w:rsid w:val="43503DD7"/>
    <w:rsid w:val="44166243"/>
    <w:rsid w:val="44392026"/>
    <w:rsid w:val="44AF170F"/>
    <w:rsid w:val="44D54520"/>
    <w:rsid w:val="44DE5450"/>
    <w:rsid w:val="452A3527"/>
    <w:rsid w:val="4560622E"/>
    <w:rsid w:val="45F138BE"/>
    <w:rsid w:val="45F56FB9"/>
    <w:rsid w:val="45FD1FCB"/>
    <w:rsid w:val="46153B7A"/>
    <w:rsid w:val="463F00A8"/>
    <w:rsid w:val="46760E44"/>
    <w:rsid w:val="469E5FC3"/>
    <w:rsid w:val="46CB51E3"/>
    <w:rsid w:val="47132714"/>
    <w:rsid w:val="47150183"/>
    <w:rsid w:val="478023FA"/>
    <w:rsid w:val="47946319"/>
    <w:rsid w:val="47B34D2C"/>
    <w:rsid w:val="47FC7072"/>
    <w:rsid w:val="48493C78"/>
    <w:rsid w:val="494514BD"/>
    <w:rsid w:val="49C52EEA"/>
    <w:rsid w:val="4A554975"/>
    <w:rsid w:val="4A8926AC"/>
    <w:rsid w:val="4A8D0A6D"/>
    <w:rsid w:val="4AA577D3"/>
    <w:rsid w:val="4AD60F83"/>
    <w:rsid w:val="4AE37DFA"/>
    <w:rsid w:val="4B006AC2"/>
    <w:rsid w:val="4B67F102"/>
    <w:rsid w:val="4BB06321"/>
    <w:rsid w:val="4C061081"/>
    <w:rsid w:val="4C7D90F8"/>
    <w:rsid w:val="4C8239CE"/>
    <w:rsid w:val="4C8D26BE"/>
    <w:rsid w:val="4C9645CA"/>
    <w:rsid w:val="4D216C25"/>
    <w:rsid w:val="4D6E11B0"/>
    <w:rsid w:val="4DCF2CDF"/>
    <w:rsid w:val="4DD74911"/>
    <w:rsid w:val="4DE35A0C"/>
    <w:rsid w:val="4DEC0D14"/>
    <w:rsid w:val="4DFDA2FE"/>
    <w:rsid w:val="4DFF0890"/>
    <w:rsid w:val="4E9F7868"/>
    <w:rsid w:val="4EA02571"/>
    <w:rsid w:val="4EDE7FB6"/>
    <w:rsid w:val="4FD4902D"/>
    <w:rsid w:val="4FDFCC19"/>
    <w:rsid w:val="4FE77EBE"/>
    <w:rsid w:val="50BA2F2E"/>
    <w:rsid w:val="50FB8533"/>
    <w:rsid w:val="519136D9"/>
    <w:rsid w:val="52036D30"/>
    <w:rsid w:val="521D7C20"/>
    <w:rsid w:val="527A6D06"/>
    <w:rsid w:val="531E1334"/>
    <w:rsid w:val="537E6497"/>
    <w:rsid w:val="53D25696"/>
    <w:rsid w:val="53FBAA47"/>
    <w:rsid w:val="54CF69F2"/>
    <w:rsid w:val="54F24136"/>
    <w:rsid w:val="55FB12A4"/>
    <w:rsid w:val="55FF26DD"/>
    <w:rsid w:val="56175ACE"/>
    <w:rsid w:val="569601EF"/>
    <w:rsid w:val="56DF507A"/>
    <w:rsid w:val="57377E84"/>
    <w:rsid w:val="574B1306"/>
    <w:rsid w:val="577F0ADD"/>
    <w:rsid w:val="579F6CFB"/>
    <w:rsid w:val="57BE4C9E"/>
    <w:rsid w:val="57DF664D"/>
    <w:rsid w:val="57FE8B7F"/>
    <w:rsid w:val="57FF67EE"/>
    <w:rsid w:val="57FF6970"/>
    <w:rsid w:val="58597A8C"/>
    <w:rsid w:val="58B15932"/>
    <w:rsid w:val="58EF3E07"/>
    <w:rsid w:val="591317D1"/>
    <w:rsid w:val="59DC52D6"/>
    <w:rsid w:val="59FFC348"/>
    <w:rsid w:val="5B0F24A3"/>
    <w:rsid w:val="5B77C081"/>
    <w:rsid w:val="5BD12DA8"/>
    <w:rsid w:val="5BDFDFD7"/>
    <w:rsid w:val="5BE14278"/>
    <w:rsid w:val="5BF95785"/>
    <w:rsid w:val="5BFB1D4F"/>
    <w:rsid w:val="5CD75C16"/>
    <w:rsid w:val="5DA62E57"/>
    <w:rsid w:val="5DC134CA"/>
    <w:rsid w:val="5DE62D8F"/>
    <w:rsid w:val="5DE70878"/>
    <w:rsid w:val="5DFF0887"/>
    <w:rsid w:val="5DFFCD8F"/>
    <w:rsid w:val="5E2A5CF8"/>
    <w:rsid w:val="5E7FE493"/>
    <w:rsid w:val="5EDF5273"/>
    <w:rsid w:val="5EFF923A"/>
    <w:rsid w:val="5F6F23F0"/>
    <w:rsid w:val="5F7CDC49"/>
    <w:rsid w:val="5F8F3444"/>
    <w:rsid w:val="5FC35FB3"/>
    <w:rsid w:val="5FCF73C2"/>
    <w:rsid w:val="5FDE39B8"/>
    <w:rsid w:val="5FEFB4B7"/>
    <w:rsid w:val="5FF71668"/>
    <w:rsid w:val="5FF73FF2"/>
    <w:rsid w:val="5FFA8D37"/>
    <w:rsid w:val="5FFD26E9"/>
    <w:rsid w:val="603B2915"/>
    <w:rsid w:val="61226526"/>
    <w:rsid w:val="61822D02"/>
    <w:rsid w:val="61D2367E"/>
    <w:rsid w:val="61D41E7B"/>
    <w:rsid w:val="621B30FC"/>
    <w:rsid w:val="62922E0D"/>
    <w:rsid w:val="62983B5E"/>
    <w:rsid w:val="62A30060"/>
    <w:rsid w:val="64974774"/>
    <w:rsid w:val="64B94E93"/>
    <w:rsid w:val="64DEFB60"/>
    <w:rsid w:val="653F7915"/>
    <w:rsid w:val="658D2919"/>
    <w:rsid w:val="65C34894"/>
    <w:rsid w:val="66103BBE"/>
    <w:rsid w:val="66DFF211"/>
    <w:rsid w:val="66FB50A0"/>
    <w:rsid w:val="66FFAD8E"/>
    <w:rsid w:val="67455E61"/>
    <w:rsid w:val="67AF5E04"/>
    <w:rsid w:val="67B3026A"/>
    <w:rsid w:val="67BF55C3"/>
    <w:rsid w:val="67D95DE9"/>
    <w:rsid w:val="67F2C59F"/>
    <w:rsid w:val="686653DD"/>
    <w:rsid w:val="686EA20F"/>
    <w:rsid w:val="686F2FD4"/>
    <w:rsid w:val="689C2817"/>
    <w:rsid w:val="68E6635D"/>
    <w:rsid w:val="68FD3AE6"/>
    <w:rsid w:val="69743289"/>
    <w:rsid w:val="69BE71EC"/>
    <w:rsid w:val="69C5349E"/>
    <w:rsid w:val="6A042958"/>
    <w:rsid w:val="6A2E6247"/>
    <w:rsid w:val="6A3E0D67"/>
    <w:rsid w:val="6ABBAF5C"/>
    <w:rsid w:val="6B6DAB4D"/>
    <w:rsid w:val="6B6ED965"/>
    <w:rsid w:val="6B7D2A41"/>
    <w:rsid w:val="6B8DACDC"/>
    <w:rsid w:val="6BB31F07"/>
    <w:rsid w:val="6BFFF671"/>
    <w:rsid w:val="6C2F40AF"/>
    <w:rsid w:val="6C3A04AE"/>
    <w:rsid w:val="6C3A282F"/>
    <w:rsid w:val="6C44123D"/>
    <w:rsid w:val="6C4A6A4C"/>
    <w:rsid w:val="6C57B38C"/>
    <w:rsid w:val="6C7F1E8C"/>
    <w:rsid w:val="6CD26B2C"/>
    <w:rsid w:val="6D179720"/>
    <w:rsid w:val="6D5A0F6E"/>
    <w:rsid w:val="6D5B0C84"/>
    <w:rsid w:val="6D647477"/>
    <w:rsid w:val="6D92765D"/>
    <w:rsid w:val="6D9E03AC"/>
    <w:rsid w:val="6DCD5572"/>
    <w:rsid w:val="6DEF8AA4"/>
    <w:rsid w:val="6E35599A"/>
    <w:rsid w:val="6EBB526F"/>
    <w:rsid w:val="6F37437C"/>
    <w:rsid w:val="6F5BE840"/>
    <w:rsid w:val="6F674BE8"/>
    <w:rsid w:val="6F7D720F"/>
    <w:rsid w:val="6F834187"/>
    <w:rsid w:val="6F9E1269"/>
    <w:rsid w:val="6FDE189F"/>
    <w:rsid w:val="6FEF0C62"/>
    <w:rsid w:val="6FF75B39"/>
    <w:rsid w:val="6FFE43C7"/>
    <w:rsid w:val="6FFF9FB1"/>
    <w:rsid w:val="70105507"/>
    <w:rsid w:val="70C77345"/>
    <w:rsid w:val="71EA38C6"/>
    <w:rsid w:val="721D2FD4"/>
    <w:rsid w:val="72B62B48"/>
    <w:rsid w:val="72D055F9"/>
    <w:rsid w:val="72D701DF"/>
    <w:rsid w:val="735D89F3"/>
    <w:rsid w:val="737173F3"/>
    <w:rsid w:val="73D5581A"/>
    <w:rsid w:val="73F5F3C4"/>
    <w:rsid w:val="74AD770E"/>
    <w:rsid w:val="74E9D5E2"/>
    <w:rsid w:val="74FFD29D"/>
    <w:rsid w:val="7557DA0E"/>
    <w:rsid w:val="7566228E"/>
    <w:rsid w:val="757923C4"/>
    <w:rsid w:val="75B2518D"/>
    <w:rsid w:val="75CA4B79"/>
    <w:rsid w:val="75F541CA"/>
    <w:rsid w:val="75FC29F2"/>
    <w:rsid w:val="75FF17CC"/>
    <w:rsid w:val="762B0BA9"/>
    <w:rsid w:val="762DC46E"/>
    <w:rsid w:val="76AA17E2"/>
    <w:rsid w:val="76C7F576"/>
    <w:rsid w:val="76E74BA7"/>
    <w:rsid w:val="76F53A29"/>
    <w:rsid w:val="77779717"/>
    <w:rsid w:val="777A8578"/>
    <w:rsid w:val="777F02E3"/>
    <w:rsid w:val="779401BA"/>
    <w:rsid w:val="77D54F97"/>
    <w:rsid w:val="77E726B8"/>
    <w:rsid w:val="77EDC527"/>
    <w:rsid w:val="77F306E9"/>
    <w:rsid w:val="77FDB33C"/>
    <w:rsid w:val="77FE4D89"/>
    <w:rsid w:val="787309D8"/>
    <w:rsid w:val="789C01B0"/>
    <w:rsid w:val="790662DF"/>
    <w:rsid w:val="79392F05"/>
    <w:rsid w:val="794D7A3E"/>
    <w:rsid w:val="79B767A5"/>
    <w:rsid w:val="79EA4D09"/>
    <w:rsid w:val="7A278468"/>
    <w:rsid w:val="7A9F493D"/>
    <w:rsid w:val="7AE20C81"/>
    <w:rsid w:val="7AE7D18B"/>
    <w:rsid w:val="7B0B0289"/>
    <w:rsid w:val="7B6F6B2F"/>
    <w:rsid w:val="7B7618F7"/>
    <w:rsid w:val="7B77C306"/>
    <w:rsid w:val="7BA55B98"/>
    <w:rsid w:val="7BBD9272"/>
    <w:rsid w:val="7BDDABE7"/>
    <w:rsid w:val="7BDF9CCE"/>
    <w:rsid w:val="7BEFD757"/>
    <w:rsid w:val="7BFE2909"/>
    <w:rsid w:val="7BFED491"/>
    <w:rsid w:val="7BFF5F98"/>
    <w:rsid w:val="7C2A03D8"/>
    <w:rsid w:val="7C345BC9"/>
    <w:rsid w:val="7C3B50D6"/>
    <w:rsid w:val="7C7DD257"/>
    <w:rsid w:val="7C9FAFFE"/>
    <w:rsid w:val="7CB609F7"/>
    <w:rsid w:val="7CFA854D"/>
    <w:rsid w:val="7D6F3741"/>
    <w:rsid w:val="7D731076"/>
    <w:rsid w:val="7D75C9DA"/>
    <w:rsid w:val="7D7D4279"/>
    <w:rsid w:val="7D7E693C"/>
    <w:rsid w:val="7D7F76CC"/>
    <w:rsid w:val="7D7F7835"/>
    <w:rsid w:val="7D871368"/>
    <w:rsid w:val="7D8DB168"/>
    <w:rsid w:val="7DAF8474"/>
    <w:rsid w:val="7DCDC0C4"/>
    <w:rsid w:val="7DD87D90"/>
    <w:rsid w:val="7DDFA041"/>
    <w:rsid w:val="7DE743D5"/>
    <w:rsid w:val="7DE93FDB"/>
    <w:rsid w:val="7DEEE8F8"/>
    <w:rsid w:val="7DF73CAF"/>
    <w:rsid w:val="7DFBCCD3"/>
    <w:rsid w:val="7DFED00E"/>
    <w:rsid w:val="7E2F5C4B"/>
    <w:rsid w:val="7E3738F5"/>
    <w:rsid w:val="7E3F6121"/>
    <w:rsid w:val="7E5F9D5B"/>
    <w:rsid w:val="7E6DA728"/>
    <w:rsid w:val="7E7FA3A6"/>
    <w:rsid w:val="7E9F03A9"/>
    <w:rsid w:val="7EBCE4E4"/>
    <w:rsid w:val="7EDE0585"/>
    <w:rsid w:val="7EEBD360"/>
    <w:rsid w:val="7EF82B14"/>
    <w:rsid w:val="7EFCF65F"/>
    <w:rsid w:val="7F3D44BC"/>
    <w:rsid w:val="7F3FEDEB"/>
    <w:rsid w:val="7F504F22"/>
    <w:rsid w:val="7F578FA3"/>
    <w:rsid w:val="7F5F1115"/>
    <w:rsid w:val="7F6D9A7D"/>
    <w:rsid w:val="7F6F4F1F"/>
    <w:rsid w:val="7F76ABFE"/>
    <w:rsid w:val="7F7DE4DF"/>
    <w:rsid w:val="7F7ED24E"/>
    <w:rsid w:val="7F7FFF6D"/>
    <w:rsid w:val="7F8F5DE5"/>
    <w:rsid w:val="7FA7F9F6"/>
    <w:rsid w:val="7FABE889"/>
    <w:rsid w:val="7FC8C8C9"/>
    <w:rsid w:val="7FCB4A21"/>
    <w:rsid w:val="7FCB4A82"/>
    <w:rsid w:val="7FCF8597"/>
    <w:rsid w:val="7FD747D9"/>
    <w:rsid w:val="7FD94C6E"/>
    <w:rsid w:val="7FD9C9E9"/>
    <w:rsid w:val="7FDF6757"/>
    <w:rsid w:val="7FDF74AA"/>
    <w:rsid w:val="7FDFE389"/>
    <w:rsid w:val="7FF24F97"/>
    <w:rsid w:val="7FF3691C"/>
    <w:rsid w:val="7FF648F7"/>
    <w:rsid w:val="7FF6937B"/>
    <w:rsid w:val="7FF75B47"/>
    <w:rsid w:val="7FF7E77D"/>
    <w:rsid w:val="7FFC59E7"/>
    <w:rsid w:val="7FFC74B5"/>
    <w:rsid w:val="7FFD25A3"/>
    <w:rsid w:val="7FFDD17E"/>
    <w:rsid w:val="7FFF7B65"/>
    <w:rsid w:val="7FFFE023"/>
    <w:rsid w:val="7FFFF3FE"/>
    <w:rsid w:val="8FF1D2D4"/>
    <w:rsid w:val="92FEA313"/>
    <w:rsid w:val="936FD917"/>
    <w:rsid w:val="95DB38FB"/>
    <w:rsid w:val="9777538A"/>
    <w:rsid w:val="977C135A"/>
    <w:rsid w:val="9BCF2D87"/>
    <w:rsid w:val="9BFE947A"/>
    <w:rsid w:val="9CB374FC"/>
    <w:rsid w:val="9D77792B"/>
    <w:rsid w:val="9DAF70E8"/>
    <w:rsid w:val="9F71D7F5"/>
    <w:rsid w:val="9FB49650"/>
    <w:rsid w:val="A4BB3A66"/>
    <w:rsid w:val="A7C18147"/>
    <w:rsid w:val="A9BBA472"/>
    <w:rsid w:val="AB6D812C"/>
    <w:rsid w:val="ABFC9EA9"/>
    <w:rsid w:val="ABFED57F"/>
    <w:rsid w:val="ADDF7638"/>
    <w:rsid w:val="AE3FB729"/>
    <w:rsid w:val="AFB7139D"/>
    <w:rsid w:val="AFC92A5D"/>
    <w:rsid w:val="AFEF4142"/>
    <w:rsid w:val="AFF5F36C"/>
    <w:rsid w:val="B07F055A"/>
    <w:rsid w:val="B27E14E9"/>
    <w:rsid w:val="B2F76F4A"/>
    <w:rsid w:val="B3CF220D"/>
    <w:rsid w:val="B4ACA309"/>
    <w:rsid w:val="B53DDA98"/>
    <w:rsid w:val="B59DECBB"/>
    <w:rsid w:val="B5FF8BF6"/>
    <w:rsid w:val="B67B444E"/>
    <w:rsid w:val="B67FBFA6"/>
    <w:rsid w:val="B68FAF08"/>
    <w:rsid w:val="B7B988F3"/>
    <w:rsid w:val="B7F7CFF8"/>
    <w:rsid w:val="B8FFC837"/>
    <w:rsid w:val="BA5A2164"/>
    <w:rsid w:val="BB7B00B5"/>
    <w:rsid w:val="BBF779C8"/>
    <w:rsid w:val="BBFAF0A4"/>
    <w:rsid w:val="BBFF759F"/>
    <w:rsid w:val="BCF532C1"/>
    <w:rsid w:val="BD7F3C53"/>
    <w:rsid w:val="BD7F4606"/>
    <w:rsid w:val="BDAF2993"/>
    <w:rsid w:val="BDDC2923"/>
    <w:rsid w:val="BDDF9B8D"/>
    <w:rsid w:val="BDFBE3EA"/>
    <w:rsid w:val="BDFE6CE5"/>
    <w:rsid w:val="BDFE9D8F"/>
    <w:rsid w:val="BDFF2E25"/>
    <w:rsid w:val="BE6CFF4A"/>
    <w:rsid w:val="BE9DBB83"/>
    <w:rsid w:val="BEFF3A8C"/>
    <w:rsid w:val="BF1F2317"/>
    <w:rsid w:val="BF363673"/>
    <w:rsid w:val="BF5EBC7C"/>
    <w:rsid w:val="BF76598E"/>
    <w:rsid w:val="BF7753D0"/>
    <w:rsid w:val="BF77BD63"/>
    <w:rsid w:val="BF7F1846"/>
    <w:rsid w:val="BF9ADD5E"/>
    <w:rsid w:val="BFBC4E14"/>
    <w:rsid w:val="BFBCC3E3"/>
    <w:rsid w:val="BFD3A761"/>
    <w:rsid w:val="BFEB68AF"/>
    <w:rsid w:val="BFFD223F"/>
    <w:rsid w:val="BFFD2636"/>
    <w:rsid w:val="BFFF9446"/>
    <w:rsid w:val="BFFFFC08"/>
    <w:rsid w:val="C27D49DD"/>
    <w:rsid w:val="C7FB2C5D"/>
    <w:rsid w:val="CBFF1C05"/>
    <w:rsid w:val="CD7BB567"/>
    <w:rsid w:val="CEB75C5F"/>
    <w:rsid w:val="CEEE6715"/>
    <w:rsid w:val="CF077A3E"/>
    <w:rsid w:val="CFE3971C"/>
    <w:rsid w:val="CFFDEE25"/>
    <w:rsid w:val="CFFE4F0F"/>
    <w:rsid w:val="D43715A5"/>
    <w:rsid w:val="D4EB95A8"/>
    <w:rsid w:val="D57F308F"/>
    <w:rsid w:val="D5F59395"/>
    <w:rsid w:val="D65A297E"/>
    <w:rsid w:val="D6DB5692"/>
    <w:rsid w:val="D7AEEC27"/>
    <w:rsid w:val="D7AF8DD9"/>
    <w:rsid w:val="D7DCFCF4"/>
    <w:rsid w:val="D8EFA491"/>
    <w:rsid w:val="D9FFA13F"/>
    <w:rsid w:val="DA6B2045"/>
    <w:rsid w:val="DBD9DFAB"/>
    <w:rsid w:val="DBEB432F"/>
    <w:rsid w:val="DBEDCF7C"/>
    <w:rsid w:val="DBFC97C5"/>
    <w:rsid w:val="DCFFE774"/>
    <w:rsid w:val="DD9EE7B1"/>
    <w:rsid w:val="DDEEB536"/>
    <w:rsid w:val="DDEFAD34"/>
    <w:rsid w:val="DE93AA56"/>
    <w:rsid w:val="DEAFC15D"/>
    <w:rsid w:val="DEEFA49F"/>
    <w:rsid w:val="DF1415D5"/>
    <w:rsid w:val="DF2D666E"/>
    <w:rsid w:val="DF7DD5A9"/>
    <w:rsid w:val="DFC79146"/>
    <w:rsid w:val="DFDB6D31"/>
    <w:rsid w:val="DFF738E9"/>
    <w:rsid w:val="DFFF1351"/>
    <w:rsid w:val="DFFF2270"/>
    <w:rsid w:val="DFFF3682"/>
    <w:rsid w:val="DFFF9478"/>
    <w:rsid w:val="E4DF5AED"/>
    <w:rsid w:val="E4F56A61"/>
    <w:rsid w:val="E667A8AE"/>
    <w:rsid w:val="E6DFFAAE"/>
    <w:rsid w:val="E77F755F"/>
    <w:rsid w:val="E7BE239E"/>
    <w:rsid w:val="E7D54B7D"/>
    <w:rsid w:val="E7EFF6F3"/>
    <w:rsid w:val="EA7B6758"/>
    <w:rsid w:val="EB5C17BC"/>
    <w:rsid w:val="EBB6649C"/>
    <w:rsid w:val="EBBF08B8"/>
    <w:rsid w:val="ED3E1963"/>
    <w:rsid w:val="EDBF2892"/>
    <w:rsid w:val="EDEB9299"/>
    <w:rsid w:val="EEF6CBB3"/>
    <w:rsid w:val="EEFFDAEE"/>
    <w:rsid w:val="EF3A5044"/>
    <w:rsid w:val="EF3BE7B6"/>
    <w:rsid w:val="EF752269"/>
    <w:rsid w:val="EF775756"/>
    <w:rsid w:val="EF776DC9"/>
    <w:rsid w:val="EFB74225"/>
    <w:rsid w:val="EFBBE4FF"/>
    <w:rsid w:val="EFBC2614"/>
    <w:rsid w:val="EFBE9B10"/>
    <w:rsid w:val="EFD7E507"/>
    <w:rsid w:val="EFDBDA5E"/>
    <w:rsid w:val="EFDBFD18"/>
    <w:rsid w:val="EFDDCE19"/>
    <w:rsid w:val="EFEFF0FB"/>
    <w:rsid w:val="EFFB25FA"/>
    <w:rsid w:val="EFFF8714"/>
    <w:rsid w:val="F24DEFB3"/>
    <w:rsid w:val="F30DF816"/>
    <w:rsid w:val="F3DC6A4E"/>
    <w:rsid w:val="F3F4F044"/>
    <w:rsid w:val="F3FF057A"/>
    <w:rsid w:val="F4FF6349"/>
    <w:rsid w:val="F5B1879E"/>
    <w:rsid w:val="F5B70B76"/>
    <w:rsid w:val="F5BB92C5"/>
    <w:rsid w:val="F5F3EE04"/>
    <w:rsid w:val="F66B252E"/>
    <w:rsid w:val="F76ED7C6"/>
    <w:rsid w:val="F772A1F4"/>
    <w:rsid w:val="F7DF1E87"/>
    <w:rsid w:val="F7EB08F6"/>
    <w:rsid w:val="F7ED400F"/>
    <w:rsid w:val="F7ED514F"/>
    <w:rsid w:val="F7EF4187"/>
    <w:rsid w:val="F7F56010"/>
    <w:rsid w:val="F7FF0D94"/>
    <w:rsid w:val="F96E97EB"/>
    <w:rsid w:val="F97B9BC9"/>
    <w:rsid w:val="F97F8C46"/>
    <w:rsid w:val="F9DCFA0A"/>
    <w:rsid w:val="F9DF9F80"/>
    <w:rsid w:val="F9FC8BD2"/>
    <w:rsid w:val="F9FF0C87"/>
    <w:rsid w:val="F9FFF1D4"/>
    <w:rsid w:val="FA774854"/>
    <w:rsid w:val="FA7A3290"/>
    <w:rsid w:val="FA7DF452"/>
    <w:rsid w:val="FADE73BB"/>
    <w:rsid w:val="FAF50C14"/>
    <w:rsid w:val="FB2F506D"/>
    <w:rsid w:val="FB7E170E"/>
    <w:rsid w:val="FB7F4BB8"/>
    <w:rsid w:val="FBB5F206"/>
    <w:rsid w:val="FBBF9FD6"/>
    <w:rsid w:val="FBCF82C0"/>
    <w:rsid w:val="FBCFCA9F"/>
    <w:rsid w:val="FBD6E77C"/>
    <w:rsid w:val="FBDFC440"/>
    <w:rsid w:val="FBEBD702"/>
    <w:rsid w:val="FBEF6D3F"/>
    <w:rsid w:val="FBEFF0F2"/>
    <w:rsid w:val="FBF50732"/>
    <w:rsid w:val="FBFE8674"/>
    <w:rsid w:val="FBFF0297"/>
    <w:rsid w:val="FBFFB80A"/>
    <w:rsid w:val="FBFFEF53"/>
    <w:rsid w:val="FCAFF1E6"/>
    <w:rsid w:val="FCBE70F3"/>
    <w:rsid w:val="FCC44675"/>
    <w:rsid w:val="FCD86CFE"/>
    <w:rsid w:val="FCF5BFEB"/>
    <w:rsid w:val="FD6AF509"/>
    <w:rsid w:val="FDBA28FF"/>
    <w:rsid w:val="FDBF148F"/>
    <w:rsid w:val="FDBF262F"/>
    <w:rsid w:val="FDBF274E"/>
    <w:rsid w:val="FDD21A84"/>
    <w:rsid w:val="FDF72CFD"/>
    <w:rsid w:val="FDF7A571"/>
    <w:rsid w:val="FDFC2A37"/>
    <w:rsid w:val="FDFF2FA4"/>
    <w:rsid w:val="FE5D2C1D"/>
    <w:rsid w:val="FE9E9394"/>
    <w:rsid w:val="FE9F1022"/>
    <w:rsid w:val="FEBF53F8"/>
    <w:rsid w:val="FED18BD2"/>
    <w:rsid w:val="FED73A34"/>
    <w:rsid w:val="FED9F35D"/>
    <w:rsid w:val="FEDFEE1A"/>
    <w:rsid w:val="FEF752BE"/>
    <w:rsid w:val="FEF7E616"/>
    <w:rsid w:val="FEFAD045"/>
    <w:rsid w:val="FEFBD47C"/>
    <w:rsid w:val="FEFDC7D4"/>
    <w:rsid w:val="FEFE7C5B"/>
    <w:rsid w:val="FF292627"/>
    <w:rsid w:val="FF74467B"/>
    <w:rsid w:val="FF77D41F"/>
    <w:rsid w:val="FF7DE789"/>
    <w:rsid w:val="FF7F2B6A"/>
    <w:rsid w:val="FF7FE212"/>
    <w:rsid w:val="FFA35632"/>
    <w:rsid w:val="FFB6190A"/>
    <w:rsid w:val="FFBAE8BF"/>
    <w:rsid w:val="FFBD4D28"/>
    <w:rsid w:val="FFBF323F"/>
    <w:rsid w:val="FFC5E423"/>
    <w:rsid w:val="FFCB7DB6"/>
    <w:rsid w:val="FFD7290F"/>
    <w:rsid w:val="FFD75A42"/>
    <w:rsid w:val="FFD77F22"/>
    <w:rsid w:val="FFDCF56F"/>
    <w:rsid w:val="FFDDBC11"/>
    <w:rsid w:val="FFDE3F4C"/>
    <w:rsid w:val="FFE2AC0A"/>
    <w:rsid w:val="FFE773A2"/>
    <w:rsid w:val="FFEFF83B"/>
    <w:rsid w:val="FFF53806"/>
    <w:rsid w:val="FFF5E74B"/>
    <w:rsid w:val="FFF77810"/>
    <w:rsid w:val="FFF77DF9"/>
    <w:rsid w:val="FFF7C61E"/>
    <w:rsid w:val="FFFB81AF"/>
    <w:rsid w:val="FFFBB02F"/>
    <w:rsid w:val="FFFC64C1"/>
    <w:rsid w:val="FFFE1067"/>
    <w:rsid w:val="FFFF03DB"/>
    <w:rsid w:val="FFFF3A5D"/>
    <w:rsid w:val="FFFFB718"/>
    <w:rsid w:val="FFFFDC0B"/>
    <w:rsid w:val="FFFFF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1"/>
    <w:unhideWhenUsed/>
    <w:qFormat/>
    <w:uiPriority w:val="99"/>
    <w:pPr>
      <w:spacing w:line="360" w:lineRule="auto"/>
      <w:ind w:firstLine="200" w:firstLineChars="200"/>
      <w:textAlignment w:val="baseline"/>
    </w:pPr>
    <w:rPr>
      <w:rFonts w:hint="eastAsia" w:eastAsia="宋体"/>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3"/>
    <w:next w:val="1"/>
    <w:unhideWhenUsed/>
    <w:qFormat/>
    <w:uiPriority w:val="99"/>
    <w:pPr>
      <w:ind w:firstLine="420" w:firstLineChars="200"/>
    </w:pPr>
  </w:style>
  <w:style w:type="character" w:styleId="9">
    <w:name w:val="Hyperlink"/>
    <w:basedOn w:val="8"/>
    <w:qFormat/>
    <w:uiPriority w:val="0"/>
    <w:rPr>
      <w:color w:val="0000FF"/>
      <w:u w:val="single"/>
    </w:rPr>
  </w:style>
  <w:style w:type="character" w:customStyle="1" w:styleId="10">
    <w:name w:val="页眉 Char"/>
    <w:basedOn w:val="8"/>
    <w:link w:val="5"/>
    <w:qFormat/>
    <w:uiPriority w:val="0"/>
    <w:rPr>
      <w:kern w:val="2"/>
      <w:sz w:val="18"/>
      <w:szCs w:val="18"/>
    </w:rPr>
  </w:style>
  <w:style w:type="character" w:customStyle="1" w:styleId="11">
    <w:name w:val="font01"/>
    <w:basedOn w:val="8"/>
    <w:qFormat/>
    <w:uiPriority w:val="0"/>
    <w:rPr>
      <w:rFonts w:hint="eastAsia" w:ascii="宋体" w:hAnsi="宋体" w:eastAsia="宋体" w:cs="宋体"/>
      <w:color w:val="000000"/>
      <w:sz w:val="21"/>
      <w:szCs w:val="21"/>
      <w:u w:val="none"/>
    </w:rPr>
  </w:style>
  <w:style w:type="character" w:customStyle="1" w:styleId="12">
    <w:name w:val="font11"/>
    <w:basedOn w:val="8"/>
    <w:qFormat/>
    <w:uiPriority w:val="0"/>
    <w:rPr>
      <w:rFonts w:hint="eastAsia" w:ascii="国标仿宋" w:hAnsi="国标仿宋" w:eastAsia="国标仿宋" w:cs="国标仿宋"/>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1786</Words>
  <Characters>2051</Characters>
  <Lines>4</Lines>
  <Paragraphs>6</Paragraphs>
  <TotalTime>4</TotalTime>
  <ScaleCrop>false</ScaleCrop>
  <LinksUpToDate>false</LinksUpToDate>
  <CharactersWithSpaces>2084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2020-08-20T09:36:00Z</dcterms:created>
  <dc:creator>yusuan</dc:creator>
  <cp:lastModifiedBy>13323011735</cp:lastModifiedBy>
  <cp:lastPrinted>2026-08-26T10:52:00Z</cp:lastPrinted>
  <dcterms:modified xsi:type="dcterms:W3CDTF">2026-10-10T09:23:32Z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17DE7611C6334234934B922D96DD1FA5</vt:lpwstr>
  </property>
  <property fmtid="{D5CDD505-2E9C-101B-9397-08002B2CF9AE}" pid="4" name="KSOTemplateDocerSaveRecord">
    <vt:lpwstr>eyJoZGlkIjoiZTNhMzhmNjU3NDU2YjNiYWExNDJlM2Y4YTNjMzYyNWIiLCJ1c2VySWQiOiIxNTUwMjQwMDk2In0=</vt:lpwstr>
  </property>
</Properties>
</file>