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0" w:line="570" w:lineRule="exact"/>
        <w:ind w:left="0"/>
        <w:jc w:val="center"/>
        <w:textAlignment w:val="auto"/>
        <w:rPr>
          <w:rFonts w:hint="eastAsia" w:ascii="方正小标宋简体" w:hAnsi="方正小标宋简体" w:eastAsia="方正小标宋简体" w:cs="方正小标宋简体"/>
          <w:b w:val="0"/>
          <w:bCs w:val="0"/>
          <w:i w:val="0"/>
          <w:iCs w:val="0"/>
          <w:color w:val="000000"/>
          <w:spacing w:val="0"/>
          <w:w w:val="100"/>
          <w:position w:val="0"/>
          <w:sz w:val="44"/>
          <w:szCs w:val="44"/>
        </w:rPr>
      </w:pPr>
      <w:bookmarkStart w:id="0" w:name="bookmark0"/>
      <w:bookmarkStart w:id="1" w:name="bookmark2"/>
      <w:bookmarkStart w:id="2" w:name="bookmark1"/>
      <w:r>
        <w:rPr>
          <w:rFonts w:hint="eastAsia" w:ascii="方正小标宋简体" w:hAnsi="方正小标宋简体" w:eastAsia="方正小标宋简体" w:cs="方正小标宋简体"/>
          <w:b w:val="0"/>
          <w:bCs w:val="0"/>
          <w:i w:val="0"/>
          <w:iCs w:val="0"/>
          <w:color w:val="000000"/>
          <w:spacing w:val="0"/>
          <w:w w:val="100"/>
          <w:position w:val="0"/>
          <w:sz w:val="44"/>
          <w:szCs w:val="44"/>
          <w:lang w:val="en-US" w:eastAsia="zh-CN"/>
        </w:rPr>
        <w:t>赞皇</w:t>
      </w:r>
      <w:r>
        <w:rPr>
          <w:rFonts w:hint="eastAsia" w:ascii="方正小标宋简体" w:hAnsi="方正小标宋简体" w:eastAsia="方正小标宋简体" w:cs="方正小标宋简体"/>
          <w:b w:val="0"/>
          <w:bCs w:val="0"/>
          <w:i w:val="0"/>
          <w:iCs w:val="0"/>
          <w:color w:val="000000"/>
          <w:spacing w:val="0"/>
          <w:w w:val="100"/>
          <w:position w:val="0"/>
          <w:sz w:val="44"/>
          <w:szCs w:val="44"/>
        </w:rPr>
        <w:t>县被征地农民</w:t>
      </w:r>
    </w:p>
    <w:p>
      <w:pPr>
        <w:keepNext w:val="0"/>
        <w:keepLines w:val="0"/>
        <w:pageBreakBefore w:val="0"/>
        <w:widowControl w:val="0"/>
        <w:kinsoku/>
        <w:wordWrap/>
        <w:overflowPunct/>
        <w:topLinePunct w:val="0"/>
        <w:autoSpaceDE/>
        <w:autoSpaceDN/>
        <w:bidi w:val="0"/>
        <w:adjustRightInd/>
        <w:snapToGrid/>
        <w:spacing w:after="0" w:line="570" w:lineRule="exact"/>
        <w:ind w:left="0"/>
        <w:jc w:val="center"/>
        <w:textAlignment w:val="auto"/>
        <w:rPr>
          <w:rFonts w:hint="eastAsia" w:ascii="方正小标宋简体" w:hAnsi="方正小标宋简体" w:eastAsia="方正小标宋简体" w:cs="方正小标宋简体"/>
          <w:b w:val="0"/>
          <w:bCs w:val="0"/>
          <w:i w:val="0"/>
          <w:iCs w:val="0"/>
          <w:color w:val="000000"/>
          <w:spacing w:val="0"/>
          <w:w w:val="100"/>
          <w:position w:val="0"/>
          <w:sz w:val="44"/>
          <w:szCs w:val="44"/>
        </w:rPr>
      </w:pPr>
      <w:r>
        <w:rPr>
          <w:rFonts w:hint="eastAsia" w:ascii="方正小标宋简体" w:hAnsi="方正小标宋简体" w:eastAsia="方正小标宋简体" w:cs="方正小标宋简体"/>
          <w:b w:val="0"/>
          <w:bCs w:val="0"/>
          <w:i w:val="0"/>
          <w:iCs w:val="0"/>
          <w:color w:val="000000"/>
          <w:spacing w:val="0"/>
          <w:w w:val="100"/>
          <w:position w:val="0"/>
          <w:sz w:val="44"/>
          <w:szCs w:val="44"/>
        </w:rPr>
        <w:t>参加基本养老保险</w:t>
      </w:r>
      <w:r>
        <w:rPr>
          <w:rFonts w:hint="eastAsia" w:ascii="方正小标宋简体" w:hAnsi="方正小标宋简体" w:eastAsia="方正小标宋简体" w:cs="方正小标宋简体"/>
          <w:b w:val="0"/>
          <w:bCs w:val="0"/>
          <w:i w:val="0"/>
          <w:iCs w:val="0"/>
          <w:color w:val="000000"/>
          <w:spacing w:val="0"/>
          <w:w w:val="100"/>
          <w:position w:val="0"/>
          <w:sz w:val="44"/>
          <w:szCs w:val="44"/>
          <w:lang w:eastAsia="zh-CN"/>
        </w:rPr>
        <w:t>缴费补贴</w:t>
      </w:r>
      <w:r>
        <w:rPr>
          <w:rFonts w:hint="eastAsia" w:ascii="方正小标宋简体" w:hAnsi="方正小标宋简体" w:eastAsia="方正小标宋简体" w:cs="方正小标宋简体"/>
          <w:b w:val="0"/>
          <w:bCs w:val="0"/>
          <w:i w:val="0"/>
          <w:iCs w:val="0"/>
          <w:color w:val="000000"/>
          <w:spacing w:val="0"/>
          <w:w w:val="100"/>
          <w:position w:val="0"/>
          <w:sz w:val="44"/>
          <w:szCs w:val="44"/>
        </w:rPr>
        <w:t>实施方案</w:t>
      </w:r>
      <w:bookmarkEnd w:id="0"/>
      <w:bookmarkEnd w:id="1"/>
      <w:bookmarkEnd w:id="2"/>
    </w:p>
    <w:p>
      <w:pPr>
        <w:keepNext w:val="0"/>
        <w:keepLines w:val="0"/>
        <w:pageBreakBefore w:val="0"/>
        <w:widowControl w:val="0"/>
        <w:kinsoku/>
        <w:wordWrap/>
        <w:overflowPunct/>
        <w:topLinePunct w:val="0"/>
        <w:autoSpaceDE/>
        <w:autoSpaceDN/>
        <w:bidi w:val="0"/>
        <w:adjustRightInd/>
        <w:snapToGrid/>
        <w:spacing w:after="0" w:line="570" w:lineRule="exact"/>
        <w:ind w:left="0"/>
        <w:jc w:val="center"/>
        <w:textAlignment w:val="auto"/>
        <w:rPr>
          <w:rFonts w:hint="eastAsia" w:ascii="CESI楷体-GB2312" w:hAnsi="CESI楷体-GB2312" w:eastAsia="楷体_GB2312" w:cs="CESI楷体-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（征求意见稿）</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640"/>
        <w:jc w:val="both"/>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为进一步</w:t>
      </w:r>
      <w:r>
        <w:rPr>
          <w:rFonts w:hint="eastAsia" w:ascii="仿宋" w:hAnsi="仿宋" w:eastAsia="仿宋" w:cs="仿宋"/>
          <w:color w:val="000000"/>
          <w:spacing w:val="0"/>
          <w:w w:val="100"/>
          <w:position w:val="0"/>
          <w:sz w:val="32"/>
          <w:szCs w:val="32"/>
          <w:lang w:val="en-US" w:eastAsia="zh-CN"/>
        </w:rPr>
        <w:t>做好被征地农民社会保障工作</w:t>
      </w:r>
      <w:r>
        <w:rPr>
          <w:rFonts w:hint="eastAsia" w:ascii="仿宋" w:hAnsi="仿宋" w:eastAsia="仿宋" w:cs="仿宋"/>
          <w:color w:val="000000"/>
          <w:spacing w:val="0"/>
          <w:w w:val="100"/>
          <w:position w:val="0"/>
          <w:sz w:val="32"/>
          <w:szCs w:val="32"/>
        </w:rPr>
        <w:t>，</w:t>
      </w:r>
      <w:r>
        <w:rPr>
          <w:rFonts w:hint="eastAsia" w:ascii="仿宋" w:hAnsi="仿宋" w:eastAsia="仿宋" w:cs="仿宋"/>
          <w:color w:val="000000"/>
          <w:spacing w:val="0"/>
          <w:w w:val="100"/>
          <w:position w:val="0"/>
          <w:sz w:val="32"/>
          <w:szCs w:val="32"/>
          <w:lang w:val="en-US" w:eastAsia="zh-CN"/>
        </w:rPr>
        <w:t>切实维护被征地农民权益，</w:t>
      </w:r>
      <w:r>
        <w:rPr>
          <w:rFonts w:hint="eastAsia" w:ascii="仿宋" w:hAnsi="仿宋" w:eastAsia="仿宋" w:cs="仿宋"/>
          <w:color w:val="000000"/>
          <w:spacing w:val="0"/>
          <w:w w:val="100"/>
          <w:position w:val="0"/>
          <w:sz w:val="32"/>
          <w:szCs w:val="32"/>
        </w:rPr>
        <w:t>根据</w:t>
      </w:r>
      <w:r>
        <w:rPr>
          <w:rFonts w:hint="eastAsia" w:ascii="仿宋_GB2312" w:hAnsi="仿宋_GB2312" w:eastAsia="仿宋_GB2312" w:cs="仿宋_GB2312"/>
          <w:color w:val="000000"/>
          <w:spacing w:val="0"/>
          <w:w w:val="100"/>
          <w:position w:val="0"/>
          <w:sz w:val="32"/>
          <w:szCs w:val="32"/>
          <w:lang w:eastAsia="zh-CN"/>
        </w:rPr>
        <w:t>《中华人民共和国</w:t>
      </w:r>
      <w:bookmarkStart w:id="8" w:name="_GoBack"/>
      <w:bookmarkEnd w:id="8"/>
      <w:r>
        <w:rPr>
          <w:rFonts w:hint="eastAsia" w:ascii="仿宋_GB2312" w:hAnsi="仿宋_GB2312" w:eastAsia="仿宋_GB2312" w:cs="仿宋_GB2312"/>
          <w:color w:val="000000"/>
          <w:spacing w:val="0"/>
          <w:w w:val="100"/>
          <w:position w:val="0"/>
          <w:sz w:val="32"/>
          <w:szCs w:val="32"/>
          <w:lang w:val="en-US" w:eastAsia="zh-CN"/>
        </w:rPr>
        <w:t>民法典</w:t>
      </w:r>
      <w:r>
        <w:rPr>
          <w:rFonts w:hint="eastAsia" w:ascii="仿宋_GB2312" w:hAnsi="仿宋_GB2312" w:eastAsia="仿宋_GB2312" w:cs="仿宋_GB2312"/>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《中华人民共和国社会保</w:t>
      </w:r>
      <w:r>
        <w:rPr>
          <w:rFonts w:hint="eastAsia" w:ascii="仿宋" w:hAnsi="仿宋" w:eastAsia="仿宋" w:cs="仿宋"/>
          <w:color w:val="000000"/>
          <w:spacing w:val="0"/>
          <w:w w:val="100"/>
          <w:position w:val="0"/>
          <w:sz w:val="32"/>
          <w:szCs w:val="32"/>
          <w:lang w:val="zh-CN" w:eastAsia="zh-CN" w:bidi="zh-CN"/>
        </w:rPr>
        <w:t>险法》</w:t>
      </w:r>
      <w:r>
        <w:rPr>
          <w:rFonts w:hint="eastAsia" w:ascii="仿宋" w:hAnsi="仿宋" w:eastAsia="仿宋" w:cs="仿宋"/>
          <w:color w:val="000000"/>
          <w:spacing w:val="0"/>
          <w:w w:val="100"/>
          <w:position w:val="0"/>
          <w:sz w:val="32"/>
          <w:szCs w:val="32"/>
        </w:rPr>
        <w:t>以及国家</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省</w:t>
      </w:r>
      <w:r>
        <w:rPr>
          <w:rFonts w:hint="eastAsia" w:ascii="仿宋" w:hAnsi="仿宋" w:eastAsia="仿宋" w:cs="仿宋"/>
          <w:color w:val="000000"/>
          <w:spacing w:val="0"/>
          <w:w w:val="100"/>
          <w:position w:val="0"/>
          <w:sz w:val="32"/>
          <w:szCs w:val="32"/>
          <w:lang w:eastAsia="zh-CN"/>
        </w:rPr>
        <w:t>、市</w:t>
      </w:r>
      <w:r>
        <w:rPr>
          <w:rFonts w:hint="eastAsia" w:ascii="仿宋" w:hAnsi="仿宋" w:eastAsia="仿宋" w:cs="仿宋"/>
          <w:color w:val="000000"/>
          <w:spacing w:val="0"/>
          <w:w w:val="100"/>
          <w:position w:val="0"/>
          <w:sz w:val="32"/>
          <w:szCs w:val="32"/>
        </w:rPr>
        <w:t>关于</w:t>
      </w:r>
      <w:r>
        <w:rPr>
          <w:rFonts w:hint="eastAsia" w:ascii="仿宋" w:hAnsi="仿宋" w:eastAsia="仿宋" w:cs="仿宋"/>
          <w:color w:val="000000"/>
          <w:spacing w:val="0"/>
          <w:w w:val="100"/>
          <w:position w:val="0"/>
          <w:sz w:val="32"/>
          <w:szCs w:val="32"/>
          <w:lang w:eastAsia="zh-CN"/>
        </w:rPr>
        <w:t>做好</w:t>
      </w:r>
      <w:r>
        <w:rPr>
          <w:rFonts w:hint="eastAsia" w:ascii="仿宋" w:hAnsi="仿宋" w:eastAsia="仿宋" w:cs="仿宋"/>
          <w:color w:val="000000"/>
          <w:spacing w:val="0"/>
          <w:w w:val="100"/>
          <w:position w:val="0"/>
          <w:sz w:val="32"/>
          <w:szCs w:val="32"/>
        </w:rPr>
        <w:t>被征地农民社会保障工作的有关规定，结合我县实际，制定本方案。</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70" w:lineRule="exact"/>
        <w:ind w:left="0" w:leftChars="0" w:right="0" w:rightChars="0" w:firstLine="640" w:firstLineChars="0"/>
        <w:jc w:val="both"/>
        <w:textAlignment w:val="auto"/>
        <w:rPr>
          <w:rFonts w:hint="eastAsia" w:ascii="黑体" w:hAnsi="黑体" w:eastAsia="黑体" w:cs="黑体"/>
          <w:b w:val="0"/>
          <w:bCs w:val="0"/>
          <w:color w:val="000000"/>
          <w:spacing w:val="0"/>
          <w:w w:val="100"/>
          <w:position w:val="0"/>
          <w:sz w:val="32"/>
          <w:szCs w:val="32"/>
          <w:lang w:val="en-US" w:eastAsia="zh-CN"/>
        </w:rPr>
      </w:pPr>
      <w:r>
        <w:rPr>
          <w:rFonts w:hint="eastAsia" w:ascii="黑体" w:hAnsi="黑体" w:eastAsia="黑体" w:cs="黑体"/>
          <w:b w:val="0"/>
          <w:bCs w:val="0"/>
          <w:color w:val="000000"/>
          <w:spacing w:val="0"/>
          <w:w w:val="100"/>
          <w:position w:val="0"/>
          <w:sz w:val="32"/>
          <w:szCs w:val="32"/>
          <w:shd w:val="clear" w:fill="auto"/>
          <w:lang w:val="en-US" w:eastAsia="zh-CN" w:bidi="zh-TW"/>
        </w:rPr>
        <w:t>一、</w:t>
      </w:r>
      <w:r>
        <w:rPr>
          <w:rFonts w:hint="eastAsia" w:ascii="黑体" w:hAnsi="黑体" w:eastAsia="黑体" w:cs="黑体"/>
          <w:b w:val="0"/>
          <w:bCs w:val="0"/>
          <w:color w:val="000000"/>
          <w:spacing w:val="0"/>
          <w:w w:val="100"/>
          <w:position w:val="0"/>
          <w:sz w:val="32"/>
          <w:szCs w:val="32"/>
          <w:lang w:val="en-US" w:eastAsia="zh-CN"/>
        </w:rPr>
        <w:t>缴费补贴对象</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70" w:lineRule="exact"/>
        <w:ind w:left="0" w:right="0" w:rightChars="0" w:firstLine="652" w:firstLineChars="200"/>
        <w:jc w:val="both"/>
        <w:textAlignment w:val="auto"/>
        <w:rPr>
          <w:rFonts w:hint="eastAsia" w:ascii="仿宋" w:hAnsi="仿宋" w:eastAsia="仿宋" w:cs="仿宋"/>
          <w:color w:val="auto"/>
          <w:spacing w:val="0"/>
          <w:w w:val="100"/>
          <w:position w:val="0"/>
          <w:sz w:val="32"/>
          <w:szCs w:val="32"/>
        </w:rPr>
      </w:pPr>
      <w:r>
        <w:rPr>
          <w:rFonts w:hint="eastAsia" w:ascii="仿宋" w:hAnsi="仿宋" w:eastAsia="仿宋" w:cs="仿宋"/>
          <w:color w:val="auto"/>
          <w:spacing w:val="0"/>
          <w:w w:val="100"/>
          <w:position w:val="0"/>
          <w:sz w:val="32"/>
          <w:szCs w:val="32"/>
        </w:rPr>
        <w:t>在</w:t>
      </w:r>
      <w:r>
        <w:rPr>
          <w:rFonts w:hint="eastAsia" w:ascii="仿宋" w:hAnsi="仿宋" w:eastAsia="仿宋" w:cs="仿宋"/>
          <w:color w:val="auto"/>
          <w:spacing w:val="0"/>
          <w:w w:val="100"/>
          <w:position w:val="0"/>
          <w:sz w:val="32"/>
          <w:szCs w:val="32"/>
          <w:lang w:eastAsia="zh-CN"/>
        </w:rPr>
        <w:t>赞皇</w:t>
      </w:r>
      <w:r>
        <w:rPr>
          <w:rFonts w:hint="eastAsia" w:ascii="仿宋" w:hAnsi="仿宋" w:eastAsia="仿宋" w:cs="仿宋"/>
          <w:color w:val="auto"/>
          <w:spacing w:val="0"/>
          <w:w w:val="100"/>
          <w:position w:val="0"/>
          <w:sz w:val="32"/>
          <w:szCs w:val="32"/>
        </w:rPr>
        <w:t>县域内，具有</w:t>
      </w:r>
      <w:r>
        <w:rPr>
          <w:rFonts w:hint="eastAsia" w:ascii="仿宋" w:hAnsi="仿宋" w:eastAsia="仿宋" w:cs="仿宋"/>
          <w:color w:val="auto"/>
          <w:spacing w:val="0"/>
          <w:w w:val="100"/>
          <w:position w:val="0"/>
          <w:sz w:val="32"/>
          <w:szCs w:val="32"/>
          <w:lang w:eastAsia="zh-CN"/>
        </w:rPr>
        <w:t>赞皇</w:t>
      </w:r>
      <w:r>
        <w:rPr>
          <w:rFonts w:hint="eastAsia" w:ascii="仿宋" w:hAnsi="仿宋" w:eastAsia="仿宋" w:cs="仿宋"/>
          <w:color w:val="auto"/>
          <w:spacing w:val="0"/>
          <w:w w:val="100"/>
          <w:position w:val="0"/>
          <w:sz w:val="32"/>
          <w:szCs w:val="32"/>
        </w:rPr>
        <w:t>县常住户籍，</w:t>
      </w:r>
      <w:r>
        <w:rPr>
          <w:rFonts w:hint="eastAsia" w:ascii="仿宋" w:hAnsi="仿宋" w:eastAsia="仿宋" w:cs="仿宋"/>
          <w:color w:val="auto"/>
          <w:spacing w:val="0"/>
          <w:w w:val="100"/>
          <w:position w:val="0"/>
          <w:sz w:val="32"/>
          <w:szCs w:val="32"/>
          <w:lang w:val="en-US" w:eastAsia="zh-CN"/>
        </w:rPr>
        <w:t>因政府依法征收农民集体所有土地而</w:t>
      </w:r>
      <w:r>
        <w:rPr>
          <w:rFonts w:hint="default" w:ascii="仿宋" w:hAnsi="仿宋" w:eastAsia="仿宋" w:cs="仿宋"/>
          <w:color w:val="auto"/>
          <w:spacing w:val="0"/>
          <w:w w:val="100"/>
          <w:position w:val="0"/>
          <w:sz w:val="32"/>
          <w:szCs w:val="32"/>
          <w:lang w:val="en-US" w:eastAsia="zh-CN"/>
        </w:rPr>
        <w:t>失去</w:t>
      </w:r>
      <w:r>
        <w:rPr>
          <w:rFonts w:hint="eastAsia" w:ascii="仿宋" w:hAnsi="仿宋" w:eastAsia="仿宋" w:cs="仿宋"/>
          <w:color w:val="auto"/>
          <w:spacing w:val="0"/>
          <w:w w:val="100"/>
          <w:position w:val="0"/>
          <w:sz w:val="32"/>
          <w:szCs w:val="32"/>
          <w:lang w:val="en-US" w:eastAsia="zh-CN"/>
        </w:rPr>
        <w:t>承包</w:t>
      </w:r>
      <w:r>
        <w:rPr>
          <w:rFonts w:hint="eastAsia" w:ascii="仿宋" w:hAnsi="仿宋" w:eastAsia="仿宋" w:cs="仿宋"/>
          <w:sz w:val="32"/>
          <w:szCs w:val="32"/>
          <w:lang w:val="en-US" w:eastAsia="zh-CN"/>
        </w:rPr>
        <w:t>地</w:t>
      </w:r>
      <w:r>
        <w:rPr>
          <w:rFonts w:hint="eastAsia" w:ascii="仿宋" w:hAnsi="仿宋" w:eastAsia="仿宋" w:cs="仿宋"/>
          <w:sz w:val="32"/>
          <w:szCs w:val="32"/>
        </w:rPr>
        <w:t>，</w:t>
      </w:r>
      <w:r>
        <w:rPr>
          <w:rFonts w:hint="eastAsia" w:ascii="仿宋" w:hAnsi="仿宋" w:eastAsia="仿宋" w:cs="仿宋"/>
          <w:color w:val="auto"/>
          <w:spacing w:val="0"/>
          <w:w w:val="100"/>
          <w:position w:val="0"/>
          <w:sz w:val="32"/>
          <w:szCs w:val="32"/>
        </w:rPr>
        <w:t>年满16周</w:t>
      </w:r>
      <w:r>
        <w:rPr>
          <w:rFonts w:hint="eastAsia" w:ascii="仿宋" w:hAnsi="仿宋" w:eastAsia="仿宋" w:cs="仿宋"/>
          <w:color w:val="auto"/>
          <w:spacing w:val="0"/>
          <w:w w:val="100"/>
          <w:position w:val="0"/>
          <w:sz w:val="32"/>
          <w:szCs w:val="32"/>
          <w:lang w:val="en-US" w:eastAsia="zh-CN"/>
        </w:rPr>
        <w:t>岁及以上（</w:t>
      </w:r>
      <w:r>
        <w:rPr>
          <w:rFonts w:hint="eastAsia" w:ascii="仿宋" w:hAnsi="仿宋" w:eastAsia="仿宋" w:cs="仿宋"/>
          <w:color w:val="auto"/>
          <w:spacing w:val="0"/>
          <w:w w:val="100"/>
          <w:position w:val="0"/>
          <w:sz w:val="32"/>
          <w:szCs w:val="32"/>
        </w:rPr>
        <w:t>不含在校</w:t>
      </w:r>
      <w:r>
        <w:rPr>
          <w:rFonts w:hint="eastAsia" w:ascii="仿宋" w:hAnsi="仿宋" w:eastAsia="仿宋" w:cs="仿宋"/>
          <w:color w:val="auto"/>
          <w:spacing w:val="0"/>
          <w:w w:val="100"/>
          <w:position w:val="0"/>
          <w:sz w:val="32"/>
          <w:szCs w:val="32"/>
          <w:lang w:eastAsia="zh-CN"/>
        </w:rPr>
        <w:t>学</w:t>
      </w:r>
      <w:r>
        <w:rPr>
          <w:rFonts w:hint="eastAsia" w:ascii="仿宋" w:hAnsi="仿宋" w:eastAsia="仿宋" w:cs="仿宋"/>
          <w:color w:val="auto"/>
          <w:spacing w:val="0"/>
          <w:w w:val="100"/>
          <w:position w:val="0"/>
          <w:sz w:val="32"/>
          <w:szCs w:val="32"/>
        </w:rPr>
        <w:t>生）</w:t>
      </w:r>
      <w:r>
        <w:rPr>
          <w:rFonts w:hint="eastAsia" w:ascii="仿宋" w:hAnsi="仿宋" w:eastAsia="仿宋" w:cs="仿宋"/>
          <w:color w:val="auto"/>
          <w:spacing w:val="0"/>
          <w:w w:val="100"/>
          <w:position w:val="0"/>
          <w:sz w:val="32"/>
          <w:szCs w:val="32"/>
          <w:lang w:val="en-US" w:eastAsia="zh-CN"/>
        </w:rPr>
        <w:t>已参加基本养老保险，</w:t>
      </w:r>
      <w:r>
        <w:rPr>
          <w:rFonts w:hint="eastAsia" w:ascii="仿宋" w:hAnsi="仿宋" w:eastAsia="仿宋" w:cs="仿宋"/>
          <w:color w:val="auto"/>
          <w:spacing w:val="0"/>
          <w:w w:val="100"/>
          <w:position w:val="0"/>
          <w:sz w:val="32"/>
          <w:szCs w:val="32"/>
        </w:rPr>
        <w:t>且在征地时享有农村集体土地承包权的农村</w:t>
      </w:r>
      <w:r>
        <w:rPr>
          <w:rFonts w:hint="eastAsia" w:ascii="仿宋" w:hAnsi="仿宋" w:eastAsia="仿宋" w:cs="仿宋"/>
          <w:color w:val="auto"/>
          <w:spacing w:val="0"/>
          <w:w w:val="100"/>
          <w:position w:val="0"/>
          <w:sz w:val="32"/>
          <w:szCs w:val="32"/>
          <w:lang w:val="en-US" w:eastAsia="zh-CN"/>
        </w:rPr>
        <w:t>集体</w:t>
      </w:r>
      <w:r>
        <w:rPr>
          <w:rFonts w:hint="eastAsia" w:ascii="仿宋" w:hAnsi="仿宋" w:eastAsia="仿宋" w:cs="仿宋"/>
          <w:color w:val="auto"/>
          <w:spacing w:val="0"/>
          <w:w w:val="100"/>
          <w:position w:val="0"/>
          <w:sz w:val="32"/>
          <w:szCs w:val="32"/>
        </w:rPr>
        <w:t>经济组织成员（以</w:t>
      </w:r>
      <w:r>
        <w:rPr>
          <w:rFonts w:hint="eastAsia" w:ascii="仿宋" w:hAnsi="仿宋" w:eastAsia="仿宋" w:cs="仿宋"/>
          <w:color w:val="auto"/>
          <w:spacing w:val="0"/>
          <w:w w:val="100"/>
          <w:position w:val="0"/>
          <w:sz w:val="32"/>
          <w:szCs w:val="32"/>
          <w:lang w:eastAsia="zh-CN"/>
        </w:rPr>
        <w:t>下简</w:t>
      </w:r>
      <w:r>
        <w:rPr>
          <w:rFonts w:hint="eastAsia" w:ascii="仿宋" w:hAnsi="仿宋" w:eastAsia="仿宋" w:cs="仿宋"/>
          <w:color w:val="auto"/>
          <w:spacing w:val="0"/>
          <w:w w:val="100"/>
          <w:position w:val="0"/>
          <w:sz w:val="32"/>
          <w:szCs w:val="32"/>
        </w:rPr>
        <w:t>称为被征地农民）纳入</w:t>
      </w:r>
      <w:r>
        <w:rPr>
          <w:rFonts w:hint="eastAsia" w:ascii="仿宋" w:hAnsi="仿宋" w:eastAsia="仿宋" w:cs="仿宋"/>
          <w:color w:val="auto"/>
          <w:spacing w:val="0"/>
          <w:w w:val="100"/>
          <w:position w:val="0"/>
          <w:sz w:val="32"/>
          <w:szCs w:val="32"/>
          <w:lang w:val="en-US" w:eastAsia="zh-CN"/>
        </w:rPr>
        <w:t>被征地农民基本养老保险缴费补贴对象范围</w:t>
      </w:r>
      <w:r>
        <w:rPr>
          <w:rFonts w:hint="eastAsia" w:ascii="仿宋" w:hAnsi="仿宋" w:eastAsia="仿宋" w:cs="仿宋"/>
          <w:color w:val="auto"/>
          <w:spacing w:val="0"/>
          <w:w w:val="100"/>
          <w:position w:val="0"/>
          <w:sz w:val="32"/>
          <w:szCs w:val="32"/>
        </w:rPr>
        <w:t>。</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70" w:lineRule="exact"/>
        <w:ind w:left="0" w:leftChars="0" w:right="0" w:rightChars="0" w:firstLine="640" w:firstLineChars="0"/>
        <w:jc w:val="both"/>
        <w:textAlignment w:val="auto"/>
        <w:rPr>
          <w:rFonts w:hint="eastAsia" w:ascii="国标仿宋" w:hAnsi="国标仿宋" w:eastAsia="国标仿宋" w:cs="国标仿宋"/>
          <w:color w:val="auto"/>
          <w:sz w:val="32"/>
          <w:szCs w:val="32"/>
          <w:lang w:eastAsia="zh-CN"/>
        </w:rPr>
      </w:pPr>
      <w:r>
        <w:rPr>
          <w:rFonts w:hint="eastAsia" w:ascii="仿宋" w:hAnsi="仿宋" w:eastAsia="仿宋" w:cs="仿宋"/>
          <w:color w:val="auto"/>
          <w:spacing w:val="0"/>
          <w:w w:val="100"/>
          <w:position w:val="0"/>
          <w:sz w:val="32"/>
          <w:szCs w:val="32"/>
          <w:lang w:val="en-US" w:eastAsia="zh-CN"/>
        </w:rPr>
        <w:t>补贴对象年龄的认定基准时间以</w:t>
      </w:r>
      <w:r>
        <w:rPr>
          <w:rFonts w:hint="eastAsia" w:ascii="国标仿宋" w:hAnsi="国标仿宋" w:eastAsia="国标仿宋" w:cs="国标仿宋"/>
          <w:color w:val="auto"/>
          <w:sz w:val="32"/>
          <w:szCs w:val="32"/>
          <w:lang w:eastAsia="zh-CN"/>
        </w:rPr>
        <w:t>县政府发布征地补偿安置方案公告当月。</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70" w:lineRule="exact"/>
        <w:ind w:left="0" w:leftChars="0" w:right="0" w:rightChars="0" w:firstLine="640" w:firstLineChars="0"/>
        <w:jc w:val="both"/>
        <w:textAlignment w:val="auto"/>
        <w:rPr>
          <w:rFonts w:hint="eastAsia" w:ascii="黑体" w:hAnsi="黑体" w:eastAsia="黑体" w:cs="黑体"/>
          <w:b w:val="0"/>
          <w:bCs w:val="0"/>
          <w:color w:val="000000"/>
          <w:spacing w:val="0"/>
          <w:w w:val="100"/>
          <w:position w:val="0"/>
          <w:sz w:val="32"/>
          <w:szCs w:val="32"/>
          <w:lang w:val="en-US" w:eastAsia="zh-CN"/>
        </w:rPr>
      </w:pPr>
      <w:r>
        <w:rPr>
          <w:rFonts w:hint="eastAsia" w:ascii="黑体" w:hAnsi="黑体" w:eastAsia="黑体" w:cs="黑体"/>
          <w:b w:val="0"/>
          <w:bCs w:val="0"/>
          <w:color w:val="000000"/>
          <w:spacing w:val="0"/>
          <w:w w:val="100"/>
          <w:position w:val="0"/>
          <w:sz w:val="32"/>
          <w:szCs w:val="32"/>
          <w:shd w:val="clear" w:fill="auto"/>
          <w:lang w:val="en-US" w:eastAsia="zh-CN" w:bidi="zh-TW"/>
        </w:rPr>
        <w:t>二、</w:t>
      </w:r>
      <w:r>
        <w:rPr>
          <w:rFonts w:hint="eastAsia" w:ascii="黑体" w:hAnsi="黑体" w:eastAsia="黑体" w:cs="黑体"/>
          <w:b w:val="0"/>
          <w:bCs w:val="0"/>
          <w:color w:val="000000"/>
          <w:spacing w:val="0"/>
          <w:w w:val="100"/>
          <w:position w:val="0"/>
          <w:sz w:val="32"/>
          <w:szCs w:val="32"/>
          <w:lang w:val="en-US" w:eastAsia="zh-CN"/>
        </w:rPr>
        <w:t>缴费补贴标准</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758" w:firstLineChars="233"/>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依法征地且已批复批次（项目）涉及的所有被征地农民，以</w:t>
      </w:r>
      <w:r>
        <w:rPr>
          <w:rFonts w:hint="eastAsia" w:ascii="仿宋_GB2312" w:hAnsi="仿宋_GB2312" w:eastAsia="仿宋_GB2312" w:cs="仿宋_GB2312"/>
          <w:sz w:val="32"/>
          <w:szCs w:val="32"/>
          <w:highlight w:val="none"/>
          <w:lang w:val="en-US" w:eastAsia="zh-CN"/>
        </w:rPr>
        <w:t>户</w:t>
      </w:r>
      <w:r>
        <w:rPr>
          <w:rFonts w:hint="eastAsia" w:ascii="仿宋_GB2312" w:hAnsi="仿宋_GB2312" w:eastAsia="仿宋_GB2312" w:cs="仿宋_GB2312"/>
          <w:sz w:val="32"/>
          <w:szCs w:val="32"/>
          <w:lang w:val="en-US" w:eastAsia="zh-CN"/>
        </w:rPr>
        <w:t>为单位，依据征收土地面积给予缴费补贴。每户补贴金额=征地区片综合地价×补贴比例（25%）×80%×本次征地亩数。补贴资金在户内的补贴对象间合理分配或平均分配（一经选择不得更改）。</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70" w:lineRule="exact"/>
        <w:ind w:left="0" w:leftChars="0" w:right="0" w:rightChars="0" w:firstLine="640" w:firstLineChars="0"/>
        <w:jc w:val="both"/>
        <w:textAlignment w:val="auto"/>
        <w:rPr>
          <w:rFonts w:hint="eastAsia" w:ascii="黑体" w:hAnsi="黑体" w:eastAsia="黑体" w:cs="黑体"/>
          <w:b w:val="0"/>
          <w:bCs w:val="0"/>
          <w:color w:val="000000"/>
          <w:spacing w:val="0"/>
          <w:w w:val="100"/>
          <w:position w:val="0"/>
          <w:sz w:val="32"/>
          <w:szCs w:val="32"/>
          <w:shd w:val="clear" w:fill="auto"/>
          <w:lang w:val="en-US" w:eastAsia="zh-CN" w:bidi="zh-TW"/>
        </w:rPr>
      </w:pPr>
      <w:r>
        <w:rPr>
          <w:rFonts w:hint="eastAsia" w:ascii="黑体" w:hAnsi="黑体" w:eastAsia="黑体" w:cs="黑体"/>
          <w:b w:val="0"/>
          <w:bCs w:val="0"/>
          <w:color w:val="000000"/>
          <w:spacing w:val="0"/>
          <w:w w:val="100"/>
          <w:position w:val="0"/>
          <w:sz w:val="32"/>
          <w:szCs w:val="32"/>
          <w:shd w:val="clear" w:fill="auto"/>
          <w:lang w:val="en-US" w:eastAsia="zh-CN" w:bidi="zh-TW"/>
        </w:rPr>
        <w:t>三</w:t>
      </w:r>
      <w:r>
        <w:rPr>
          <w:rFonts w:hint="eastAsia" w:ascii="黑体" w:hAnsi="黑体" w:eastAsia="黑体" w:cs="黑体"/>
          <w:b w:val="0"/>
          <w:bCs w:val="0"/>
          <w:color w:val="000000"/>
          <w:spacing w:val="0"/>
          <w:w w:val="100"/>
          <w:position w:val="0"/>
          <w:sz w:val="32"/>
          <w:szCs w:val="32"/>
          <w:shd w:val="clear" w:fill="auto"/>
          <w:lang w:val="zh-CN" w:eastAsia="zh-CN" w:bidi="zh-TW"/>
        </w:rPr>
        <w:t>、</w:t>
      </w:r>
      <w:r>
        <w:rPr>
          <w:rFonts w:hint="eastAsia" w:ascii="黑体" w:hAnsi="黑体" w:eastAsia="黑体" w:cs="黑体"/>
          <w:b w:val="0"/>
          <w:bCs w:val="0"/>
          <w:color w:val="000000"/>
          <w:spacing w:val="0"/>
          <w:w w:val="100"/>
          <w:position w:val="0"/>
          <w:sz w:val="32"/>
          <w:szCs w:val="32"/>
          <w:shd w:val="clear" w:fill="auto"/>
          <w:lang w:val="en-US" w:eastAsia="zh-CN" w:bidi="zh-TW"/>
        </w:rPr>
        <w:t>缴费补贴方式</w:t>
      </w:r>
    </w:p>
    <w:p>
      <w:pPr>
        <w:keepNext w:val="0"/>
        <w:keepLines w:val="0"/>
        <w:pageBreakBefore w:val="0"/>
        <w:widowControl w:val="0"/>
        <w:shd w:val="clear" w:color="auto" w:fill="auto"/>
        <w:kinsoku/>
        <w:wordWrap/>
        <w:overflowPunct/>
        <w:topLinePunct w:val="0"/>
        <w:autoSpaceDE/>
        <w:autoSpaceDN/>
        <w:bidi w:val="0"/>
        <w:adjustRightInd/>
        <w:snapToGrid/>
        <w:spacing w:line="540" w:lineRule="exact"/>
        <w:ind w:firstLine="652" w:firstLineChars="200"/>
        <w:textAlignment w:val="auto"/>
        <w:rPr>
          <w:rFonts w:hint="eastAsia" w:ascii="仿宋" w:hAnsi="仿宋" w:eastAsia="仿宋" w:cs="仿宋"/>
          <w:color w:val="000000"/>
          <w:spacing w:val="0"/>
          <w:w w:val="100"/>
          <w:position w:val="0"/>
          <w:sz w:val="32"/>
          <w:szCs w:val="32"/>
          <w:u w:val="none"/>
          <w:shd w:val="clear" w:color="auto" w:fill="auto"/>
          <w:lang w:val="en-US" w:eastAsia="zh-CN" w:bidi="zh-TW"/>
        </w:rPr>
      </w:pPr>
      <w:r>
        <w:rPr>
          <w:rFonts w:hint="eastAsia" w:ascii="仿宋" w:hAnsi="仿宋" w:eastAsia="仿宋" w:cs="仿宋"/>
          <w:color w:val="000000"/>
          <w:spacing w:val="0"/>
          <w:w w:val="100"/>
          <w:position w:val="0"/>
          <w:sz w:val="32"/>
          <w:szCs w:val="32"/>
          <w:u w:val="none"/>
          <w:shd w:val="clear" w:color="auto" w:fill="auto"/>
          <w:lang w:val="en-US" w:eastAsia="zh-CN" w:bidi="zh-TW"/>
        </w:rPr>
        <w:t>已满16周岁，男未满60周岁、女未满55周岁的被征地农民，自愿选择参加城乡居民基本养老保险或按灵活就业方式参加企业职工基本养老保险，开始享受补贴后，不得更改。</w:t>
      </w:r>
    </w:p>
    <w:p>
      <w:pPr>
        <w:keepNext w:val="0"/>
        <w:keepLines w:val="0"/>
        <w:pageBreakBefore w:val="0"/>
        <w:widowControl w:val="0"/>
        <w:kinsoku/>
        <w:wordWrap/>
        <w:overflowPunct/>
        <w:topLinePunct w:val="0"/>
        <w:autoSpaceDE/>
        <w:autoSpaceDN/>
        <w:bidi w:val="0"/>
        <w:adjustRightInd/>
        <w:snapToGrid/>
        <w:spacing w:line="540" w:lineRule="exact"/>
        <w:ind w:firstLine="652" w:firstLineChars="200"/>
        <w:textAlignment w:val="auto"/>
        <w:rPr>
          <w:rFonts w:hint="default" w:ascii="国标仿宋" w:hAnsi="国标仿宋" w:eastAsia="国标仿宋" w:cs="国标仿宋"/>
          <w:i/>
          <w:iCs/>
          <w:color w:val="8064A2" w:themeColor="accent4"/>
          <w:sz w:val="32"/>
          <w:szCs w:val="32"/>
          <w:lang w:val="en-US" w:eastAsia="zh-CN"/>
          <w14:textFill>
            <w14:solidFill>
              <w14:schemeClr w14:val="accent4"/>
            </w14:solidFill>
          </w14:textFill>
        </w:rPr>
      </w:pPr>
      <w:r>
        <w:rPr>
          <w:rFonts w:hint="eastAsia" w:ascii="仿宋" w:hAnsi="仿宋" w:eastAsia="仿宋" w:cs="仿宋"/>
          <w:color w:val="000000"/>
          <w:spacing w:val="0"/>
          <w:w w:val="100"/>
          <w:position w:val="0"/>
          <w:sz w:val="32"/>
          <w:szCs w:val="32"/>
          <w:u w:val="none"/>
          <w:shd w:val="clear" w:color="auto" w:fill="auto"/>
          <w:lang w:val="en-US" w:eastAsia="zh-CN" w:bidi="zh-TW"/>
        </w:rPr>
        <w:t>补贴对象已参加城乡居民基本养老保险的，缴费补贴计入本人城乡居民基本养老保险个人账户。处于缴费期的，采取一次性计入方式落实（只增加个人账户不计算缴费年限），以后年度由本人按城乡居民基本养老保险缴费规定继续缴费，直至达到待遇领取条件，按照全部缴费补贴金额除以计发月数（139）增发个人账户养老金；已达待遇领取条件的，补贴计入个人账户，按照全部缴费补贴金额除以计发月数（139）按月计发，自补贴计入次月重新核定待遇（按照补贴后的个人账户储存额重新计发待遇）。</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660"/>
        <w:jc w:val="both"/>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按灵活就业人员办法参加企业职工基本养老保险的，为每人建立</w:t>
      </w:r>
      <w:r>
        <w:rPr>
          <w:rFonts w:hint="eastAsia" w:ascii="仿宋" w:hAnsi="仿宋" w:eastAsia="仿宋" w:cs="仿宋"/>
          <w:color w:val="000000"/>
          <w:spacing w:val="0"/>
          <w:w w:val="100"/>
          <w:position w:val="0"/>
          <w:sz w:val="32"/>
          <w:szCs w:val="32"/>
          <w:lang w:val="zh-CN" w:eastAsia="zh-CN" w:bidi="zh-CN"/>
        </w:rPr>
        <w:t>“参保</w:t>
      </w:r>
      <w:r>
        <w:rPr>
          <w:rFonts w:hint="eastAsia" w:ascii="仿宋" w:hAnsi="仿宋" w:eastAsia="仿宋" w:cs="仿宋"/>
          <w:color w:val="000000"/>
          <w:spacing w:val="0"/>
          <w:w w:val="100"/>
          <w:position w:val="0"/>
          <w:sz w:val="32"/>
          <w:szCs w:val="32"/>
        </w:rPr>
        <w:t>补贴账户”。按年度实行先缴后补，以征缴机关开具的年度缴费凭证为依据报销个人缴费，参保补贴领完为止；达到领取基本养老保险待遇条件后，参保补贴仍有剩余的，</w:t>
      </w:r>
      <w:r>
        <w:rPr>
          <w:rFonts w:hint="eastAsia" w:ascii="仿宋" w:hAnsi="仿宋" w:eastAsia="仿宋" w:cs="仿宋"/>
          <w:color w:val="000000"/>
          <w:spacing w:val="0"/>
          <w:w w:val="100"/>
          <w:position w:val="0"/>
          <w:sz w:val="32"/>
          <w:szCs w:val="32"/>
          <w:lang w:eastAsia="zh-CN"/>
        </w:rPr>
        <w:t>一次性发放至本人社会保障卡金融账户</w:t>
      </w:r>
      <w:r>
        <w:rPr>
          <w:rFonts w:hint="eastAsia" w:ascii="仿宋" w:hAnsi="仿宋" w:eastAsia="仿宋" w:cs="仿宋"/>
          <w:color w:val="000000"/>
          <w:spacing w:val="0"/>
          <w:w w:val="100"/>
          <w:position w:val="0"/>
          <w:sz w:val="32"/>
          <w:szCs w:val="32"/>
        </w:rPr>
        <w:t>；在领取参保补贴过程中死亡的，余额可依法继承；已按灵活就业人员身份参保并领取待遇的，按照本方案确定参保补贴数额，支付本人</w:t>
      </w:r>
      <w:r>
        <w:rPr>
          <w:rFonts w:hint="eastAsia" w:ascii="仿宋" w:hAnsi="仿宋" w:eastAsia="仿宋" w:cs="仿宋"/>
          <w:color w:val="000000"/>
          <w:spacing w:val="0"/>
          <w:w w:val="100"/>
          <w:position w:val="0"/>
          <w:sz w:val="32"/>
          <w:szCs w:val="32"/>
          <w:lang w:eastAsia="zh-CN"/>
        </w:rPr>
        <w:t>社会保障卡金融账户</w:t>
      </w:r>
      <w:r>
        <w:rPr>
          <w:rFonts w:hint="eastAsia" w:ascii="仿宋" w:hAnsi="仿宋" w:eastAsia="仿宋" w:cs="仿宋"/>
          <w:color w:val="000000"/>
          <w:spacing w:val="0"/>
          <w:w w:val="100"/>
          <w:position w:val="0"/>
          <w:sz w:val="32"/>
          <w:szCs w:val="32"/>
        </w:rPr>
        <w:t>。</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660"/>
        <w:jc w:val="both"/>
        <w:textAlignment w:val="auto"/>
        <w:rPr>
          <w:rFonts w:hint="eastAsia" w:ascii="国标仿宋" w:hAnsi="国标仿宋" w:eastAsia="国标仿宋" w:cs="国标仿宋"/>
          <w:sz w:val="32"/>
          <w:szCs w:val="32"/>
          <w:lang w:val="en-US" w:eastAsia="zh-CN"/>
        </w:rPr>
      </w:pPr>
      <w:r>
        <w:rPr>
          <w:rFonts w:hint="eastAsia" w:ascii="仿宋" w:hAnsi="仿宋" w:eastAsia="仿宋" w:cs="仿宋"/>
          <w:color w:val="000000"/>
          <w:spacing w:val="0"/>
          <w:w w:val="100"/>
          <w:position w:val="0"/>
          <w:sz w:val="32"/>
          <w:szCs w:val="32"/>
        </w:rPr>
        <w:t>被征地农民未申请参加基本养老保险，不享受政府给予的征地</w:t>
      </w:r>
      <w:r>
        <w:rPr>
          <w:rFonts w:hint="eastAsia" w:ascii="仿宋" w:hAnsi="仿宋" w:eastAsia="仿宋" w:cs="仿宋"/>
          <w:color w:val="000000"/>
          <w:spacing w:val="0"/>
          <w:w w:val="100"/>
          <w:position w:val="0"/>
          <w:sz w:val="32"/>
          <w:szCs w:val="32"/>
          <w:lang w:eastAsia="zh-CN"/>
        </w:rPr>
        <w:t>缴费</w:t>
      </w:r>
      <w:r>
        <w:rPr>
          <w:rFonts w:hint="eastAsia" w:ascii="仿宋" w:hAnsi="仿宋" w:eastAsia="仿宋" w:cs="仿宋"/>
          <w:color w:val="000000"/>
          <w:spacing w:val="0"/>
          <w:w w:val="100"/>
          <w:position w:val="0"/>
          <w:sz w:val="32"/>
          <w:szCs w:val="32"/>
        </w:rPr>
        <w:t>补贴。</w:t>
      </w:r>
      <w:r>
        <w:rPr>
          <w:rFonts w:hint="eastAsia" w:ascii="仿宋" w:hAnsi="仿宋" w:eastAsia="仿宋" w:cs="仿宋"/>
          <w:color w:val="000000"/>
          <w:spacing w:val="0"/>
          <w:w w:val="100"/>
          <w:position w:val="0"/>
          <w:sz w:val="32"/>
          <w:szCs w:val="32"/>
          <w:lang w:eastAsia="zh-CN"/>
        </w:rPr>
        <w:t>按机关、事业单位参保缴费及享受待遇的，</w:t>
      </w:r>
      <w:r>
        <w:rPr>
          <w:rFonts w:hint="eastAsia" w:ascii="仿宋" w:hAnsi="仿宋" w:eastAsia="仿宋" w:cs="仿宋"/>
          <w:color w:val="000000"/>
          <w:spacing w:val="0"/>
          <w:w w:val="100"/>
          <w:position w:val="0"/>
          <w:sz w:val="32"/>
          <w:szCs w:val="32"/>
        </w:rPr>
        <w:t>不享受政府给予的征地</w:t>
      </w:r>
      <w:r>
        <w:rPr>
          <w:rFonts w:hint="eastAsia" w:ascii="仿宋" w:hAnsi="仿宋" w:eastAsia="仿宋" w:cs="仿宋"/>
          <w:color w:val="000000"/>
          <w:spacing w:val="0"/>
          <w:w w:val="100"/>
          <w:position w:val="0"/>
          <w:sz w:val="32"/>
          <w:szCs w:val="32"/>
          <w:lang w:eastAsia="zh-CN"/>
        </w:rPr>
        <w:t>缴费</w:t>
      </w:r>
      <w:r>
        <w:rPr>
          <w:rFonts w:hint="eastAsia" w:ascii="仿宋" w:hAnsi="仿宋" w:eastAsia="仿宋" w:cs="仿宋"/>
          <w:color w:val="000000"/>
          <w:spacing w:val="0"/>
          <w:w w:val="100"/>
          <w:position w:val="0"/>
          <w:sz w:val="32"/>
          <w:szCs w:val="32"/>
        </w:rPr>
        <w:t>补贴。享受</w:t>
      </w:r>
      <w:r>
        <w:rPr>
          <w:rFonts w:hint="eastAsia" w:ascii="仿宋" w:hAnsi="仿宋" w:eastAsia="仿宋" w:cs="仿宋"/>
          <w:color w:val="000000"/>
          <w:spacing w:val="0"/>
          <w:w w:val="100"/>
          <w:position w:val="0"/>
          <w:sz w:val="32"/>
          <w:szCs w:val="32"/>
          <w:lang w:eastAsia="zh-CN"/>
        </w:rPr>
        <w:t>企业职工基本养老保险待遇</w:t>
      </w:r>
      <w:r>
        <w:rPr>
          <w:rFonts w:hint="eastAsia" w:ascii="仿宋" w:hAnsi="仿宋" w:eastAsia="仿宋" w:cs="仿宋"/>
          <w:color w:val="000000"/>
          <w:spacing w:val="0"/>
          <w:w w:val="100"/>
          <w:position w:val="0"/>
          <w:sz w:val="32"/>
          <w:szCs w:val="32"/>
        </w:rPr>
        <w:t>的，不享受政府给予的征地</w:t>
      </w:r>
      <w:r>
        <w:rPr>
          <w:rFonts w:hint="eastAsia" w:ascii="仿宋" w:hAnsi="仿宋" w:eastAsia="仿宋" w:cs="仿宋"/>
          <w:color w:val="000000"/>
          <w:spacing w:val="0"/>
          <w:w w:val="100"/>
          <w:position w:val="0"/>
          <w:sz w:val="32"/>
          <w:szCs w:val="32"/>
          <w:lang w:eastAsia="zh-CN"/>
        </w:rPr>
        <w:t>缴费</w:t>
      </w:r>
      <w:r>
        <w:rPr>
          <w:rFonts w:hint="eastAsia" w:ascii="仿宋" w:hAnsi="仿宋" w:eastAsia="仿宋" w:cs="仿宋"/>
          <w:color w:val="000000"/>
          <w:spacing w:val="0"/>
          <w:w w:val="100"/>
          <w:position w:val="0"/>
          <w:sz w:val="32"/>
          <w:szCs w:val="32"/>
        </w:rPr>
        <w:t>补贴。</w:t>
      </w:r>
    </w:p>
    <w:p>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left="0" w:firstLine="652" w:firstLineChars="200"/>
        <w:textAlignment w:val="auto"/>
        <w:rPr>
          <w:rFonts w:hint="eastAsia" w:ascii="仿宋" w:hAnsi="仿宋" w:eastAsia="仿宋" w:cs="仿宋"/>
          <w:color w:val="000000"/>
          <w:spacing w:val="0"/>
          <w:w w:val="100"/>
          <w:position w:val="0"/>
          <w:sz w:val="32"/>
          <w:szCs w:val="32"/>
        </w:rPr>
      </w:pPr>
      <w:r>
        <w:rPr>
          <w:rFonts w:hint="eastAsia" w:ascii="国标仿宋" w:hAnsi="国标仿宋" w:eastAsia="国标仿宋" w:cs="国标仿宋"/>
          <w:sz w:val="32"/>
          <w:szCs w:val="32"/>
          <w:lang w:val="en-US" w:eastAsia="zh-CN"/>
        </w:rPr>
        <w:t>补贴对象</w:t>
      </w:r>
      <w:r>
        <w:rPr>
          <w:rFonts w:hint="eastAsia" w:ascii="国标仿宋" w:hAnsi="国标仿宋" w:eastAsia="国标仿宋" w:cs="国标仿宋"/>
          <w:sz w:val="32"/>
          <w:szCs w:val="32"/>
        </w:rPr>
        <w:t>丧失中华人民共和国国籍</w:t>
      </w:r>
      <w:r>
        <w:rPr>
          <w:rFonts w:hint="eastAsia" w:ascii="国标仿宋" w:hAnsi="国标仿宋" w:eastAsia="国标仿宋" w:cs="国标仿宋"/>
          <w:sz w:val="32"/>
          <w:szCs w:val="32"/>
          <w:lang w:eastAsia="zh-CN"/>
        </w:rPr>
        <w:t>、</w:t>
      </w:r>
      <w:r>
        <w:rPr>
          <w:rFonts w:hint="eastAsia" w:ascii="国标仿宋" w:hAnsi="国标仿宋" w:eastAsia="国标仿宋" w:cs="国标仿宋"/>
          <w:sz w:val="32"/>
          <w:szCs w:val="32"/>
        </w:rPr>
        <w:t>按规定终止养老保险关系的</w:t>
      </w:r>
      <w:r>
        <w:rPr>
          <w:rFonts w:hint="eastAsia" w:ascii="国标仿宋" w:hAnsi="国标仿宋" w:eastAsia="国标仿宋" w:cs="国标仿宋"/>
          <w:sz w:val="32"/>
          <w:szCs w:val="32"/>
          <w:lang w:eastAsia="zh-CN"/>
        </w:rPr>
        <w:t>，其</w:t>
      </w:r>
      <w:r>
        <w:rPr>
          <w:rFonts w:hint="eastAsia" w:ascii="国标仿宋" w:hAnsi="国标仿宋" w:eastAsia="国标仿宋" w:cs="国标仿宋"/>
          <w:sz w:val="32"/>
          <w:szCs w:val="32"/>
          <w:u w:val="none"/>
        </w:rPr>
        <w:t>缴费补贴</w:t>
      </w:r>
      <w:r>
        <w:rPr>
          <w:rFonts w:hint="eastAsia" w:ascii="国标仿宋" w:hAnsi="国标仿宋" w:eastAsia="国标仿宋" w:cs="国标仿宋"/>
          <w:sz w:val="32"/>
          <w:szCs w:val="32"/>
          <w:u w:val="none"/>
          <w:lang w:eastAsia="zh-CN"/>
        </w:rPr>
        <w:t>余额</w:t>
      </w:r>
      <w:r>
        <w:rPr>
          <w:rFonts w:hint="eastAsia" w:ascii="国标仿宋" w:hAnsi="国标仿宋" w:eastAsia="国标仿宋" w:cs="国标仿宋"/>
          <w:sz w:val="32"/>
          <w:szCs w:val="32"/>
          <w:lang w:eastAsia="zh-CN"/>
        </w:rPr>
        <w:t>一次性发</w:t>
      </w:r>
      <w:r>
        <w:rPr>
          <w:rFonts w:hint="eastAsia" w:ascii="国标仿宋" w:hAnsi="国标仿宋" w:eastAsia="国标仿宋" w:cs="国标仿宋"/>
          <w:sz w:val="32"/>
          <w:szCs w:val="32"/>
        </w:rPr>
        <w:t>放</w:t>
      </w:r>
      <w:r>
        <w:rPr>
          <w:rFonts w:hint="eastAsia" w:ascii="国标仿宋" w:hAnsi="国标仿宋" w:eastAsia="国标仿宋" w:cs="国标仿宋"/>
          <w:sz w:val="32"/>
          <w:szCs w:val="32"/>
          <w:lang w:eastAsia="zh-CN"/>
        </w:rPr>
        <w:t>至</w:t>
      </w:r>
      <w:r>
        <w:rPr>
          <w:rFonts w:hint="eastAsia" w:ascii="国标仿宋" w:hAnsi="国标仿宋" w:eastAsia="国标仿宋" w:cs="国标仿宋"/>
          <w:sz w:val="32"/>
          <w:szCs w:val="32"/>
        </w:rPr>
        <w:t>本人社会保障卡</w:t>
      </w:r>
      <w:r>
        <w:rPr>
          <w:rFonts w:hint="eastAsia" w:ascii="国标仿宋" w:hAnsi="国标仿宋" w:eastAsia="国标仿宋" w:cs="国标仿宋"/>
          <w:sz w:val="32"/>
          <w:szCs w:val="32"/>
          <w:lang w:eastAsia="zh-CN"/>
        </w:rPr>
        <w:t>金融账户</w:t>
      </w:r>
      <w:r>
        <w:rPr>
          <w:rFonts w:hint="eastAsia" w:ascii="国标仿宋" w:hAnsi="国标仿宋" w:eastAsia="国标仿宋" w:cs="国标仿宋"/>
          <w:sz w:val="32"/>
          <w:szCs w:val="32"/>
          <w:u w:val="none"/>
          <w:lang w:eastAsia="zh-CN"/>
        </w:rPr>
        <w:t>。</w:t>
      </w:r>
      <w:r>
        <w:rPr>
          <w:rFonts w:hint="eastAsia" w:ascii="国标仿宋" w:hAnsi="国标仿宋" w:eastAsia="国标仿宋" w:cs="国标仿宋"/>
          <w:sz w:val="32"/>
          <w:szCs w:val="32"/>
        </w:rPr>
        <w:t>补贴对象死亡的，</w:t>
      </w:r>
      <w:r>
        <w:rPr>
          <w:rFonts w:hint="eastAsia" w:ascii="国标仿宋" w:hAnsi="国标仿宋" w:eastAsia="国标仿宋" w:cs="国标仿宋"/>
          <w:sz w:val="32"/>
          <w:szCs w:val="32"/>
          <w:u w:val="none"/>
        </w:rPr>
        <w:t>缴费补贴</w:t>
      </w:r>
      <w:r>
        <w:rPr>
          <w:rFonts w:hint="eastAsia" w:ascii="国标仿宋" w:hAnsi="国标仿宋" w:eastAsia="国标仿宋" w:cs="国标仿宋"/>
          <w:sz w:val="32"/>
          <w:szCs w:val="32"/>
          <w:u w:val="none"/>
          <w:lang w:eastAsia="zh-CN"/>
        </w:rPr>
        <w:t>余额</w:t>
      </w:r>
      <w:r>
        <w:rPr>
          <w:rFonts w:hint="eastAsia" w:ascii="国标仿宋" w:hAnsi="国标仿宋" w:eastAsia="国标仿宋" w:cs="国标仿宋"/>
          <w:sz w:val="32"/>
          <w:szCs w:val="32"/>
        </w:rPr>
        <w:t>可依法继承。</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70" w:lineRule="exact"/>
        <w:ind w:left="0" w:leftChars="0" w:right="0" w:rightChars="0" w:firstLine="640" w:firstLineChars="0"/>
        <w:jc w:val="both"/>
        <w:textAlignment w:val="auto"/>
        <w:rPr>
          <w:rFonts w:hint="eastAsia" w:ascii="黑体" w:hAnsi="黑体" w:eastAsia="黑体" w:cs="黑体"/>
          <w:b w:val="0"/>
          <w:bCs w:val="0"/>
          <w:color w:val="000000"/>
          <w:spacing w:val="0"/>
          <w:w w:val="100"/>
          <w:position w:val="0"/>
          <w:sz w:val="32"/>
          <w:szCs w:val="32"/>
          <w:shd w:val="clear" w:fill="auto"/>
          <w:lang w:val="en-US" w:eastAsia="zh-CN" w:bidi="zh-TW"/>
        </w:rPr>
      </w:pPr>
      <w:r>
        <w:rPr>
          <w:rFonts w:hint="eastAsia" w:ascii="黑体" w:hAnsi="黑体" w:eastAsia="黑体" w:cs="黑体"/>
          <w:b w:val="0"/>
          <w:bCs w:val="0"/>
          <w:color w:val="000000"/>
          <w:spacing w:val="0"/>
          <w:w w:val="100"/>
          <w:position w:val="0"/>
          <w:sz w:val="32"/>
          <w:szCs w:val="32"/>
          <w:shd w:val="clear" w:fill="auto"/>
          <w:lang w:val="en-US" w:eastAsia="zh-CN" w:bidi="zh-TW"/>
        </w:rPr>
        <w:t>四、社会保障费筹集</w:t>
      </w:r>
    </w:p>
    <w:p>
      <w:pPr>
        <w:pStyle w:val="10"/>
        <w:keepNext w:val="0"/>
        <w:keepLines w:val="0"/>
        <w:pageBreakBefore w:val="0"/>
        <w:widowControl w:val="0"/>
        <w:shd w:val="clear" w:color="auto" w:fill="auto"/>
        <w:tabs>
          <w:tab w:val="left" w:pos="1634"/>
        </w:tabs>
        <w:kinsoku/>
        <w:wordWrap/>
        <w:overflowPunct/>
        <w:topLinePunct w:val="0"/>
        <w:autoSpaceDE/>
        <w:autoSpaceDN/>
        <w:bidi w:val="0"/>
        <w:adjustRightInd/>
        <w:snapToGrid/>
        <w:spacing w:before="0" w:after="0" w:line="570" w:lineRule="exact"/>
        <w:ind w:left="0" w:right="0" w:firstLine="820"/>
        <w:jc w:val="both"/>
        <w:textAlignment w:val="auto"/>
        <w:rPr>
          <w:rFonts w:hint="eastAsia" w:ascii="仿宋" w:hAnsi="仿宋" w:eastAsia="仿宋" w:cs="仿宋"/>
          <w:color w:val="000000"/>
          <w:spacing w:val="0"/>
          <w:w w:val="100"/>
          <w:position w:val="0"/>
          <w:sz w:val="32"/>
          <w:szCs w:val="32"/>
          <w:lang w:eastAsia="zh-CN"/>
        </w:rPr>
      </w:pPr>
      <w:r>
        <w:rPr>
          <w:rFonts w:hint="eastAsia" w:ascii="仿宋" w:hAnsi="仿宋" w:eastAsia="仿宋" w:cs="仿宋"/>
          <w:color w:val="000000"/>
          <w:spacing w:val="0"/>
          <w:w w:val="100"/>
          <w:position w:val="0"/>
          <w:sz w:val="32"/>
          <w:szCs w:val="32"/>
          <w:lang w:eastAsia="zh-CN"/>
        </w:rPr>
        <w:t>健全筹集机制，保障资金足额到位。</w:t>
      </w:r>
    </w:p>
    <w:p>
      <w:pPr>
        <w:pStyle w:val="10"/>
        <w:keepNext w:val="0"/>
        <w:keepLines w:val="0"/>
        <w:pageBreakBefore w:val="0"/>
        <w:widowControl w:val="0"/>
        <w:shd w:val="clear" w:color="auto" w:fill="auto"/>
        <w:tabs>
          <w:tab w:val="left" w:pos="1634"/>
        </w:tabs>
        <w:kinsoku/>
        <w:wordWrap/>
        <w:overflowPunct/>
        <w:topLinePunct w:val="0"/>
        <w:autoSpaceDE/>
        <w:autoSpaceDN/>
        <w:bidi w:val="0"/>
        <w:adjustRightInd/>
        <w:snapToGrid/>
        <w:spacing w:before="0" w:after="0" w:line="570" w:lineRule="exact"/>
        <w:ind w:left="0" w:right="0" w:firstLine="820"/>
        <w:jc w:val="both"/>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（一）个人缴费。被征地农民，按照参加相应基本养老保险制度的规定履行缴费义务。</w:t>
      </w:r>
    </w:p>
    <w:p>
      <w:pPr>
        <w:pStyle w:val="10"/>
        <w:keepNext w:val="0"/>
        <w:keepLines w:val="0"/>
        <w:pageBreakBefore w:val="0"/>
        <w:widowControl w:val="0"/>
        <w:shd w:val="clear" w:color="auto" w:fill="auto"/>
        <w:tabs>
          <w:tab w:val="left" w:pos="843"/>
        </w:tabs>
        <w:kinsoku/>
        <w:wordWrap/>
        <w:overflowPunct/>
        <w:topLinePunct w:val="0"/>
        <w:autoSpaceDE/>
        <w:autoSpaceDN/>
        <w:bidi w:val="0"/>
        <w:adjustRightInd/>
        <w:snapToGrid/>
        <w:spacing w:before="0" w:after="0" w:line="570" w:lineRule="exact"/>
        <w:ind w:left="0" w:right="0" w:firstLine="820"/>
        <w:jc w:val="both"/>
        <w:textAlignment w:val="auto"/>
        <w:rPr>
          <w:rFonts w:hint="eastAsia" w:ascii="国标仿宋" w:hAnsi="国标仿宋" w:eastAsia="国标仿宋" w:cs="国标仿宋"/>
          <w:sz w:val="32"/>
          <w:szCs w:val="32"/>
          <w:lang w:eastAsia="zh-CN"/>
        </w:rPr>
      </w:pPr>
      <w:r>
        <w:rPr>
          <w:rFonts w:hint="eastAsia" w:ascii="仿宋" w:hAnsi="仿宋" w:eastAsia="仿宋" w:cs="仿宋"/>
          <w:color w:val="000000"/>
          <w:spacing w:val="0"/>
          <w:w w:val="100"/>
          <w:position w:val="0"/>
          <w:sz w:val="32"/>
          <w:szCs w:val="32"/>
        </w:rPr>
        <w:t>（二）集体补助。</w:t>
      </w:r>
      <w:r>
        <w:rPr>
          <w:rFonts w:hint="eastAsia" w:ascii="国标仿宋" w:hAnsi="国标仿宋" w:eastAsia="国标仿宋" w:cs="国标仿宋"/>
          <w:sz w:val="32"/>
          <w:szCs w:val="32"/>
          <w:lang w:eastAsia="zh-CN"/>
        </w:rPr>
        <w:t>有条件的农</w:t>
      </w:r>
      <w:r>
        <w:rPr>
          <w:rFonts w:hint="eastAsia" w:ascii="国标仿宋" w:hAnsi="国标仿宋" w:eastAsia="国标仿宋" w:cs="国标仿宋"/>
          <w:sz w:val="32"/>
          <w:szCs w:val="32"/>
        </w:rPr>
        <w:t>村集体经济组织</w:t>
      </w:r>
      <w:r>
        <w:rPr>
          <w:rFonts w:hint="eastAsia" w:ascii="国标仿宋" w:hAnsi="国标仿宋" w:eastAsia="国标仿宋" w:cs="国标仿宋"/>
          <w:sz w:val="32"/>
          <w:szCs w:val="32"/>
          <w:lang w:eastAsia="zh-CN"/>
        </w:rPr>
        <w:t>可另行安排资金用于补充</w:t>
      </w:r>
      <w:r>
        <w:rPr>
          <w:rFonts w:hint="eastAsia" w:ascii="国标仿宋" w:hAnsi="国标仿宋" w:eastAsia="国标仿宋" w:cs="国标仿宋"/>
          <w:sz w:val="32"/>
          <w:szCs w:val="32"/>
        </w:rPr>
        <w:t>被征地农民基本养老保险缴费补贴</w:t>
      </w:r>
      <w:r>
        <w:rPr>
          <w:rFonts w:hint="eastAsia" w:ascii="国标仿宋" w:hAnsi="国标仿宋" w:eastAsia="国标仿宋" w:cs="国标仿宋"/>
          <w:sz w:val="32"/>
          <w:szCs w:val="32"/>
          <w:lang w:eastAsia="zh-CN"/>
        </w:rPr>
        <w:t>。</w:t>
      </w:r>
    </w:p>
    <w:p>
      <w:pPr>
        <w:pStyle w:val="10"/>
        <w:keepNext w:val="0"/>
        <w:keepLines w:val="0"/>
        <w:pageBreakBefore w:val="0"/>
        <w:widowControl w:val="0"/>
        <w:shd w:val="clear" w:color="auto" w:fill="auto"/>
        <w:tabs>
          <w:tab w:val="left" w:pos="843"/>
        </w:tabs>
        <w:kinsoku/>
        <w:wordWrap/>
        <w:overflowPunct/>
        <w:topLinePunct w:val="0"/>
        <w:autoSpaceDE/>
        <w:autoSpaceDN/>
        <w:bidi w:val="0"/>
        <w:adjustRightInd/>
        <w:snapToGrid/>
        <w:spacing w:before="0" w:after="0" w:line="570" w:lineRule="exact"/>
        <w:ind w:left="0" w:right="0" w:firstLine="652" w:firstLineChars="200"/>
        <w:jc w:val="both"/>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（三）社会保障费缴纳。</w:t>
      </w:r>
      <w:r>
        <w:rPr>
          <w:rFonts w:hint="eastAsia" w:ascii="仿宋" w:hAnsi="仿宋" w:eastAsia="仿宋" w:cs="仿宋"/>
          <w:color w:val="000000"/>
          <w:spacing w:val="0"/>
          <w:w w:val="100"/>
          <w:position w:val="0"/>
          <w:sz w:val="32"/>
          <w:szCs w:val="32"/>
          <w:lang w:eastAsia="zh-CN"/>
        </w:rPr>
        <w:t>县</w:t>
      </w:r>
      <w:r>
        <w:rPr>
          <w:rFonts w:hint="eastAsia" w:ascii="国标仿宋" w:hAnsi="国标仿宋" w:eastAsia="国标仿宋" w:cs="国标仿宋"/>
          <w:sz w:val="32"/>
          <w:szCs w:val="32"/>
          <w:highlight w:val="none"/>
          <w:lang w:eastAsia="zh-CN"/>
        </w:rPr>
        <w:t>政府</w:t>
      </w:r>
      <w:r>
        <w:rPr>
          <w:rFonts w:hint="eastAsia" w:ascii="国标仿宋" w:hAnsi="国标仿宋" w:eastAsia="国标仿宋" w:cs="国标仿宋"/>
          <w:sz w:val="32"/>
          <w:szCs w:val="32"/>
          <w:lang w:eastAsia="zh-CN"/>
        </w:rPr>
        <w:t>根据缴费补贴对象数量、缴费补贴标准和资金支出预期等，合理确定社会保障费筹集标准，</w:t>
      </w:r>
      <w:bookmarkStart w:id="3" w:name="OLE_LINK1"/>
      <w:r>
        <w:rPr>
          <w:rFonts w:hint="eastAsia" w:ascii="国标仿宋" w:hAnsi="国标仿宋" w:eastAsia="国标仿宋" w:cs="国标仿宋"/>
          <w:sz w:val="32"/>
          <w:szCs w:val="32"/>
          <w:lang w:eastAsia="zh-CN"/>
        </w:rPr>
        <w:t>确保筹集的社会保障费可足额支付补贴对象且保持收支平衡</w:t>
      </w:r>
      <w:bookmarkEnd w:id="3"/>
      <w:r>
        <w:rPr>
          <w:rFonts w:hint="eastAsia" w:ascii="国标仿宋" w:hAnsi="国标仿宋" w:eastAsia="国标仿宋" w:cs="国标仿宋"/>
          <w:sz w:val="32"/>
          <w:szCs w:val="32"/>
          <w:lang w:eastAsia="zh-CN"/>
        </w:rPr>
        <w:t>。县政府在征收农用地报批前，</w:t>
      </w:r>
      <w:r>
        <w:rPr>
          <w:rFonts w:hint="eastAsia" w:ascii="国标仿宋" w:hAnsi="国标仿宋" w:eastAsia="国标仿宋" w:cs="国标仿宋"/>
          <w:sz w:val="32"/>
          <w:szCs w:val="32"/>
          <w:lang w:val="en-US" w:eastAsia="zh-CN"/>
        </w:rPr>
        <w:t>按</w:t>
      </w:r>
      <w:r>
        <w:rPr>
          <w:rFonts w:hint="eastAsia" w:ascii="国标仿宋" w:hAnsi="国标仿宋" w:eastAsia="国标仿宋" w:cs="国标仿宋"/>
          <w:sz w:val="32"/>
          <w:szCs w:val="32"/>
          <w:lang w:eastAsia="zh-CN"/>
        </w:rPr>
        <w:t>征</w:t>
      </w:r>
      <w:r>
        <w:rPr>
          <w:rFonts w:hint="eastAsia" w:ascii="国标仿宋" w:hAnsi="国标仿宋" w:eastAsia="国标仿宋" w:cs="国标仿宋"/>
          <w:sz w:val="32"/>
          <w:szCs w:val="32"/>
        </w:rPr>
        <w:t>地区片价</w:t>
      </w:r>
      <w:r>
        <w:rPr>
          <w:rFonts w:hint="eastAsia" w:ascii="国标仿宋" w:hAnsi="国标仿宋" w:eastAsia="国标仿宋" w:cs="国标仿宋"/>
          <w:sz w:val="32"/>
          <w:szCs w:val="32"/>
          <w:lang w:val="en-US" w:eastAsia="zh-CN"/>
        </w:rPr>
        <w:t>25%的</w:t>
      </w:r>
      <w:r>
        <w:rPr>
          <w:rFonts w:hint="eastAsia" w:ascii="仿宋" w:hAnsi="仿宋" w:eastAsia="仿宋" w:cs="仿宋"/>
          <w:color w:val="000000"/>
          <w:spacing w:val="0"/>
          <w:w w:val="100"/>
          <w:position w:val="0"/>
          <w:sz w:val="32"/>
          <w:szCs w:val="32"/>
        </w:rPr>
        <w:t>比例足额安排被征地农民的社会保障费，专</w:t>
      </w:r>
      <w:r>
        <w:rPr>
          <w:rFonts w:hint="eastAsia" w:ascii="仿宋" w:hAnsi="仿宋" w:eastAsia="仿宋" w:cs="仿宋"/>
          <w:color w:val="000000"/>
          <w:spacing w:val="0"/>
          <w:w w:val="100"/>
          <w:position w:val="0"/>
          <w:sz w:val="32"/>
          <w:szCs w:val="32"/>
          <w:lang w:eastAsia="zh-CN"/>
        </w:rPr>
        <w:t>款</w:t>
      </w:r>
      <w:r>
        <w:rPr>
          <w:rFonts w:hint="eastAsia" w:ascii="仿宋" w:hAnsi="仿宋" w:eastAsia="仿宋" w:cs="仿宋"/>
          <w:color w:val="000000"/>
          <w:spacing w:val="0"/>
          <w:w w:val="100"/>
          <w:position w:val="0"/>
          <w:sz w:val="32"/>
          <w:szCs w:val="32"/>
        </w:rPr>
        <w:t>用于被征地农民参加基本养老保险</w:t>
      </w:r>
      <w:r>
        <w:rPr>
          <w:rFonts w:hint="eastAsia" w:ascii="仿宋" w:hAnsi="仿宋" w:eastAsia="仿宋" w:cs="仿宋"/>
          <w:color w:val="000000"/>
          <w:spacing w:val="0"/>
          <w:w w:val="100"/>
          <w:position w:val="0"/>
          <w:sz w:val="32"/>
          <w:szCs w:val="32"/>
          <w:lang w:eastAsia="zh-CN"/>
        </w:rPr>
        <w:t>补贴</w:t>
      </w:r>
      <w:r>
        <w:rPr>
          <w:rFonts w:hint="eastAsia" w:ascii="仿宋" w:hAnsi="仿宋" w:eastAsia="仿宋" w:cs="仿宋"/>
          <w:color w:val="000000"/>
          <w:spacing w:val="0"/>
          <w:w w:val="100"/>
          <w:position w:val="0"/>
          <w:sz w:val="32"/>
          <w:szCs w:val="32"/>
        </w:rPr>
        <w:t>。社会保障费计入征地成本，按照</w:t>
      </w:r>
      <w:r>
        <w:rPr>
          <w:rFonts w:hint="eastAsia" w:ascii="仿宋" w:hAnsi="仿宋" w:eastAsia="仿宋" w:cs="仿宋"/>
          <w:color w:val="000000"/>
          <w:spacing w:val="0"/>
          <w:w w:val="100"/>
          <w:position w:val="0"/>
          <w:sz w:val="32"/>
          <w:szCs w:val="32"/>
          <w:lang w:val="zh-CN" w:eastAsia="zh-CN" w:bidi="zh-CN"/>
        </w:rPr>
        <w:t>“谁</w:t>
      </w:r>
      <w:r>
        <w:rPr>
          <w:rFonts w:hint="eastAsia" w:ascii="仿宋" w:hAnsi="仿宋" w:eastAsia="仿宋" w:cs="仿宋"/>
          <w:color w:val="000000"/>
          <w:spacing w:val="0"/>
          <w:w w:val="100"/>
          <w:position w:val="0"/>
          <w:sz w:val="32"/>
          <w:szCs w:val="32"/>
        </w:rPr>
        <w:t>用地、谁负担”的原则征缴，</w:t>
      </w:r>
      <w:r>
        <w:rPr>
          <w:rFonts w:hint="eastAsia" w:ascii="国标仿宋" w:hAnsi="国标仿宋" w:eastAsia="国标仿宋" w:cs="国标仿宋"/>
          <w:sz w:val="32"/>
          <w:szCs w:val="32"/>
          <w:highlight w:val="none"/>
          <w:lang w:eastAsia="zh-CN"/>
        </w:rPr>
        <w:t>在征收农用地报批前，县政府应及时安排社会保障费，并保证足额到位。</w:t>
      </w:r>
      <w:r>
        <w:rPr>
          <w:rFonts w:hint="eastAsia" w:ascii="仿宋" w:hAnsi="仿宋" w:eastAsia="仿宋" w:cs="仿宋"/>
          <w:color w:val="000000"/>
          <w:spacing w:val="0"/>
          <w:w w:val="100"/>
          <w:position w:val="0"/>
          <w:sz w:val="32"/>
          <w:szCs w:val="32"/>
        </w:rPr>
        <w:t>以出让方式供地的</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在土地出让金中列支；以划拨方式供地的，由土地使用者缴纳。</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640"/>
        <w:jc w:val="both"/>
        <w:textAlignment w:val="auto"/>
        <w:rPr>
          <w:rFonts w:hint="eastAsia" w:ascii="仿宋" w:hAnsi="仿宋" w:eastAsia="仿宋" w:cs="仿宋"/>
          <w:color w:val="000000"/>
          <w:spacing w:val="0"/>
          <w:w w:val="100"/>
          <w:position w:val="0"/>
          <w:sz w:val="32"/>
          <w:szCs w:val="32"/>
        </w:rPr>
      </w:pPr>
      <w:r>
        <w:rPr>
          <w:rFonts w:hint="eastAsia" w:ascii="仿宋" w:hAnsi="仿宋" w:eastAsia="仿宋" w:cs="仿宋"/>
          <w:color w:val="000000"/>
          <w:spacing w:val="0"/>
          <w:w w:val="100"/>
          <w:position w:val="0"/>
          <w:sz w:val="32"/>
          <w:szCs w:val="32"/>
        </w:rPr>
        <w:t>征地报批前，提取的社会保障费存入县</w:t>
      </w:r>
      <w:r>
        <w:rPr>
          <w:rFonts w:hint="eastAsia" w:ascii="仿宋" w:hAnsi="仿宋" w:eastAsia="仿宋" w:cs="仿宋"/>
          <w:color w:val="000000"/>
          <w:spacing w:val="0"/>
          <w:w w:val="100"/>
          <w:position w:val="0"/>
          <w:sz w:val="32"/>
          <w:szCs w:val="32"/>
          <w:lang w:eastAsia="zh-CN"/>
        </w:rPr>
        <w:t>城居保中心</w:t>
      </w:r>
      <w:r>
        <w:rPr>
          <w:rFonts w:hint="eastAsia" w:ascii="仿宋" w:hAnsi="仿宋" w:eastAsia="仿宋" w:cs="仿宋"/>
          <w:color w:val="000000"/>
          <w:spacing w:val="0"/>
          <w:w w:val="100"/>
          <w:position w:val="0"/>
          <w:sz w:val="32"/>
          <w:szCs w:val="32"/>
        </w:rPr>
        <w:t>的</w:t>
      </w:r>
      <w:r>
        <w:rPr>
          <w:rFonts w:hint="eastAsia" w:ascii="仿宋" w:hAnsi="仿宋" w:eastAsia="仿宋" w:cs="仿宋"/>
          <w:color w:val="000000"/>
          <w:spacing w:val="0"/>
          <w:w w:val="100"/>
          <w:position w:val="0"/>
          <w:sz w:val="32"/>
          <w:szCs w:val="32"/>
          <w:lang w:val="en-US" w:eastAsia="zh-CN"/>
        </w:rPr>
        <w:t>预存专</w:t>
      </w:r>
      <w:r>
        <w:rPr>
          <w:rFonts w:hint="eastAsia" w:ascii="仿宋" w:hAnsi="仿宋" w:eastAsia="仿宋" w:cs="仿宋"/>
          <w:color w:val="000000"/>
          <w:spacing w:val="0"/>
          <w:w w:val="100"/>
          <w:position w:val="0"/>
          <w:sz w:val="32"/>
          <w:szCs w:val="32"/>
        </w:rPr>
        <w:t>户。如征地未批准，所提取的社会保障费原渠道退</w:t>
      </w:r>
      <w:r>
        <w:rPr>
          <w:rFonts w:hint="eastAsia" w:ascii="仿宋" w:hAnsi="仿宋" w:eastAsia="仿宋" w:cs="仿宋"/>
          <w:color w:val="000000"/>
          <w:spacing w:val="0"/>
          <w:w w:val="100"/>
          <w:position w:val="0"/>
          <w:sz w:val="32"/>
          <w:szCs w:val="32"/>
          <w:lang w:val="en-US" w:eastAsia="zh-CN"/>
        </w:rPr>
        <w:t>回</w:t>
      </w:r>
      <w:r>
        <w:rPr>
          <w:rFonts w:hint="eastAsia" w:ascii="仿宋" w:hAnsi="仿宋" w:eastAsia="仿宋" w:cs="仿宋"/>
          <w:color w:val="000000"/>
          <w:spacing w:val="0"/>
          <w:w w:val="100"/>
          <w:position w:val="0"/>
          <w:sz w:val="32"/>
          <w:szCs w:val="32"/>
        </w:rPr>
        <w:t>。</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640"/>
        <w:jc w:val="both"/>
        <w:textAlignment w:val="auto"/>
        <w:rPr>
          <w:rFonts w:hint="eastAsia" w:ascii="仿宋" w:hAnsi="仿宋" w:eastAsia="仿宋" w:cs="仿宋"/>
          <w:color w:val="000000"/>
          <w:spacing w:val="0"/>
          <w:w w:val="100"/>
          <w:position w:val="0"/>
          <w:sz w:val="32"/>
          <w:szCs w:val="32"/>
          <w:lang w:eastAsia="zh-CN"/>
        </w:rPr>
      </w:pPr>
      <w:r>
        <w:rPr>
          <w:rFonts w:hint="eastAsia" w:ascii="仿宋_GB2312" w:hAnsi="仿宋_GB2312" w:eastAsia="仿宋_GB2312" w:cs="仿宋_GB2312"/>
          <w:color w:val="000000"/>
          <w:spacing w:val="0"/>
          <w:w w:val="100"/>
          <w:position w:val="0"/>
          <w:sz w:val="32"/>
          <w:szCs w:val="32"/>
        </w:rPr>
        <w:t>县政府综合土地征用、被征地农民参保资金需求等因素，</w:t>
      </w:r>
      <w:r>
        <w:rPr>
          <w:rFonts w:hint="eastAsia" w:ascii="仿宋_GB2312" w:hAnsi="仿宋_GB2312" w:eastAsia="仿宋_GB2312" w:cs="仿宋_GB2312"/>
          <w:color w:val="000000"/>
          <w:spacing w:val="0"/>
          <w:w w:val="100"/>
          <w:position w:val="0"/>
          <w:sz w:val="32"/>
          <w:szCs w:val="32"/>
          <w:lang w:val="en-US" w:eastAsia="zh-CN"/>
        </w:rPr>
        <w:t>每三年调整一次或重新公</w:t>
      </w:r>
      <w:r>
        <w:rPr>
          <w:rFonts w:hint="eastAsia" w:ascii="仿宋_GB2312" w:hAnsi="仿宋_GB2312" w:eastAsia="仿宋_GB2312" w:cs="仿宋_GB2312"/>
          <w:color w:val="000000"/>
          <w:spacing w:val="0"/>
          <w:w w:val="100"/>
          <w:position w:val="0"/>
          <w:sz w:val="32"/>
          <w:szCs w:val="32"/>
        </w:rPr>
        <w:t>布社会保障费提取比例</w:t>
      </w:r>
      <w:r>
        <w:rPr>
          <w:rFonts w:hint="eastAsia" w:ascii="仿宋_GB2312" w:hAnsi="仿宋_GB2312" w:eastAsia="仿宋_GB2312" w:cs="仿宋_GB2312"/>
          <w:color w:val="000000"/>
          <w:spacing w:val="0"/>
          <w:w w:val="100"/>
          <w:positio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52" w:firstLineChars="200"/>
        <w:textAlignment w:val="auto"/>
        <w:rPr>
          <w:rFonts w:hint="eastAsia" w:ascii="仿宋" w:hAnsi="仿宋" w:eastAsia="仿宋" w:cs="仿宋"/>
          <w:i/>
          <w:iCs/>
          <w:color w:val="000000"/>
          <w:spacing w:val="0"/>
          <w:w w:val="100"/>
          <w:position w:val="0"/>
          <w:sz w:val="32"/>
          <w:szCs w:val="32"/>
          <w:highlight w:val="none"/>
        </w:rPr>
      </w:pPr>
      <w:r>
        <w:rPr>
          <w:rFonts w:hint="eastAsia" w:ascii="仿宋" w:hAnsi="仿宋" w:eastAsia="仿宋" w:cs="仿宋"/>
          <w:color w:val="000000"/>
          <w:spacing w:val="0"/>
          <w:w w:val="100"/>
          <w:position w:val="0"/>
          <w:sz w:val="32"/>
          <w:szCs w:val="32"/>
          <w:lang w:eastAsia="zh-CN"/>
        </w:rPr>
        <w:t>（四）</w:t>
      </w:r>
      <w:r>
        <w:rPr>
          <w:rFonts w:hint="eastAsia" w:ascii="仿宋" w:hAnsi="仿宋" w:eastAsia="仿宋" w:cs="仿宋"/>
          <w:color w:val="000000"/>
          <w:spacing w:val="0"/>
          <w:w w:val="100"/>
          <w:position w:val="0"/>
          <w:sz w:val="32"/>
          <w:szCs w:val="32"/>
        </w:rPr>
        <w:t>风险基金。从土地</w:t>
      </w:r>
      <w:r>
        <w:rPr>
          <w:rFonts w:hint="eastAsia" w:ascii="仿宋" w:hAnsi="仿宋" w:eastAsia="仿宋" w:cs="仿宋"/>
          <w:color w:val="000000"/>
          <w:spacing w:val="0"/>
          <w:w w:val="100"/>
          <w:position w:val="0"/>
          <w:sz w:val="32"/>
          <w:szCs w:val="32"/>
          <w:lang w:eastAsia="zh-CN"/>
        </w:rPr>
        <w:t>出</w:t>
      </w:r>
      <w:r>
        <w:rPr>
          <w:rFonts w:hint="eastAsia" w:ascii="仿宋" w:hAnsi="仿宋" w:eastAsia="仿宋" w:cs="仿宋"/>
          <w:color w:val="000000"/>
          <w:spacing w:val="0"/>
          <w:w w:val="100"/>
          <w:position w:val="0"/>
          <w:sz w:val="32"/>
          <w:szCs w:val="32"/>
        </w:rPr>
        <w:t>让收入中安排一定比例的资金</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建立被征地农民参加基本养老保险的风险基金，主要用于弥补被征地农民社会保障费不足部分和缓解参加城乡居民基本养老保险后的基金支付风险。风险基金的提取，根据国家规定的我县土地等别和相应的土地出让平均纯收益标准进行核算，以土地纯收益的</w:t>
      </w:r>
      <w:r>
        <w:rPr>
          <w:rFonts w:hint="eastAsia" w:ascii="仿宋" w:hAnsi="仿宋" w:eastAsia="仿宋" w:cs="仿宋"/>
          <w:color w:val="000000"/>
          <w:spacing w:val="0"/>
          <w:w w:val="100"/>
          <w:position w:val="0"/>
          <w:sz w:val="32"/>
          <w:szCs w:val="32"/>
          <w:lang w:val="en-US" w:eastAsia="zh-CN"/>
        </w:rPr>
        <w:t>5</w:t>
      </w:r>
      <w:r>
        <w:rPr>
          <w:rFonts w:hint="eastAsia" w:ascii="仿宋" w:hAnsi="仿宋" w:eastAsia="仿宋" w:cs="仿宋"/>
          <w:color w:val="000000"/>
          <w:spacing w:val="0"/>
          <w:w w:val="100"/>
          <w:position w:val="0"/>
          <w:sz w:val="32"/>
          <w:szCs w:val="32"/>
        </w:rPr>
        <w:t>%提取风险基金，划入县</w:t>
      </w:r>
      <w:r>
        <w:rPr>
          <w:rFonts w:hint="eastAsia" w:ascii="仿宋" w:hAnsi="仿宋" w:eastAsia="仿宋" w:cs="仿宋"/>
          <w:color w:val="000000"/>
          <w:spacing w:val="0"/>
          <w:w w:val="100"/>
          <w:position w:val="0"/>
          <w:sz w:val="32"/>
          <w:szCs w:val="32"/>
          <w:lang w:eastAsia="zh-CN"/>
        </w:rPr>
        <w:t>城居保</w:t>
      </w:r>
      <w:r>
        <w:rPr>
          <w:rFonts w:hint="eastAsia" w:ascii="仿宋" w:hAnsi="仿宋" w:eastAsia="仿宋" w:cs="仿宋"/>
          <w:color w:val="000000"/>
          <w:spacing w:val="0"/>
          <w:w w:val="100"/>
          <w:position w:val="0"/>
          <w:sz w:val="32"/>
          <w:szCs w:val="32"/>
        </w:rPr>
        <w:t>风险基金专户。风险基金在土地征收时即征即提，其计算公式为：土地出让平均纯收益标准</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20元/平方米</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×征地面积×提取比例（</w:t>
      </w:r>
      <w:r>
        <w:rPr>
          <w:rFonts w:hint="eastAsia" w:ascii="仿宋" w:hAnsi="仿宋" w:eastAsia="仿宋" w:cs="仿宋"/>
          <w:color w:val="000000"/>
          <w:spacing w:val="0"/>
          <w:w w:val="100"/>
          <w:position w:val="0"/>
          <w:sz w:val="32"/>
          <w:szCs w:val="32"/>
          <w:lang w:val="en-US" w:eastAsia="zh-CN"/>
        </w:rPr>
        <w:t>5</w:t>
      </w:r>
      <w:r>
        <w:rPr>
          <w:rFonts w:hint="eastAsia" w:ascii="仿宋" w:hAnsi="仿宋" w:eastAsia="仿宋" w:cs="仿宋"/>
          <w:color w:val="000000"/>
          <w:spacing w:val="0"/>
          <w:w w:val="100"/>
          <w:position w:val="0"/>
          <w:sz w:val="32"/>
          <w:szCs w:val="32"/>
        </w:rPr>
        <w:t>%）。</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780"/>
        <w:jc w:val="both"/>
        <w:textAlignment w:val="auto"/>
        <w:rPr>
          <w:rFonts w:hint="eastAsia" w:ascii="仿宋" w:hAnsi="仿宋" w:eastAsia="仿宋" w:cs="仿宋"/>
          <w:color w:val="000000"/>
          <w:spacing w:val="0"/>
          <w:w w:val="100"/>
          <w:position w:val="0"/>
          <w:sz w:val="32"/>
          <w:szCs w:val="32"/>
        </w:rPr>
      </w:pPr>
      <w:r>
        <w:rPr>
          <w:rFonts w:hint="eastAsia" w:ascii="仿宋" w:hAnsi="仿宋" w:eastAsia="仿宋" w:cs="仿宋"/>
          <w:color w:val="000000"/>
          <w:spacing w:val="0"/>
          <w:w w:val="100"/>
          <w:position w:val="0"/>
          <w:sz w:val="32"/>
          <w:szCs w:val="32"/>
        </w:rPr>
        <w:t>（</w:t>
      </w:r>
      <w:r>
        <w:rPr>
          <w:rFonts w:hint="eastAsia" w:ascii="仿宋" w:hAnsi="仿宋" w:eastAsia="仿宋" w:cs="仿宋"/>
          <w:color w:val="000000"/>
          <w:spacing w:val="0"/>
          <w:w w:val="100"/>
          <w:position w:val="0"/>
          <w:sz w:val="32"/>
          <w:szCs w:val="32"/>
          <w:lang w:val="en-US" w:eastAsia="zh-CN"/>
        </w:rPr>
        <w:t>五</w:t>
      </w:r>
      <w:r>
        <w:rPr>
          <w:rFonts w:hint="eastAsia" w:ascii="仿宋" w:hAnsi="仿宋" w:eastAsia="仿宋" w:cs="仿宋"/>
          <w:color w:val="000000"/>
          <w:spacing w:val="0"/>
          <w:w w:val="100"/>
          <w:position w:val="0"/>
          <w:sz w:val="32"/>
          <w:szCs w:val="32"/>
        </w:rPr>
        <w:t>）财政保障。以上资金不足以支付被征地农民</w:t>
      </w:r>
      <w:r>
        <w:rPr>
          <w:rFonts w:hint="eastAsia" w:ascii="仿宋" w:hAnsi="仿宋" w:eastAsia="仿宋" w:cs="仿宋"/>
          <w:color w:val="000000"/>
          <w:spacing w:val="0"/>
          <w:w w:val="100"/>
          <w:position w:val="0"/>
          <w:sz w:val="32"/>
          <w:szCs w:val="32"/>
          <w:lang w:eastAsia="zh-CN"/>
        </w:rPr>
        <w:t>缴费</w:t>
      </w:r>
      <w:r>
        <w:rPr>
          <w:rFonts w:hint="eastAsia" w:ascii="仿宋" w:hAnsi="仿宋" w:eastAsia="仿宋" w:cs="仿宋"/>
          <w:color w:val="000000"/>
          <w:spacing w:val="0"/>
          <w:w w:val="100"/>
          <w:position w:val="0"/>
          <w:sz w:val="32"/>
          <w:szCs w:val="32"/>
        </w:rPr>
        <w:t>补贴时，由县财政安排资金予以保障。</w:t>
      </w:r>
    </w:p>
    <w:p>
      <w:pPr>
        <w:keepNext w:val="0"/>
        <w:keepLines w:val="0"/>
        <w:pageBreakBefore w:val="0"/>
        <w:widowControl w:val="0"/>
        <w:kinsoku/>
        <w:wordWrap/>
        <w:overflowPunct/>
        <w:topLinePunct w:val="0"/>
        <w:autoSpaceDE/>
        <w:autoSpaceDN/>
        <w:bidi w:val="0"/>
        <w:adjustRightInd/>
        <w:snapToGrid/>
        <w:spacing w:after="0" w:line="570" w:lineRule="exact"/>
        <w:ind w:left="0" w:firstLine="652" w:firstLineChars="200"/>
        <w:textAlignment w:val="auto"/>
        <w:rPr>
          <w:rFonts w:hint="eastAsia" w:ascii="黑体" w:hAnsi="黑体" w:eastAsia="黑体" w:cs="黑体"/>
          <w:color w:val="000000"/>
          <w:spacing w:val="0"/>
          <w:w w:val="100"/>
          <w:position w:val="0"/>
          <w:sz w:val="32"/>
          <w:szCs w:val="32"/>
          <w:lang w:eastAsia="zh-CN"/>
        </w:rPr>
      </w:pPr>
      <w:r>
        <w:rPr>
          <w:rFonts w:hint="eastAsia" w:ascii="黑体" w:hAnsi="黑体" w:eastAsia="黑体" w:cs="黑体"/>
          <w:sz w:val="32"/>
          <w:szCs w:val="32"/>
          <w:lang w:eastAsia="zh-CN"/>
        </w:rPr>
        <w:t>五</w:t>
      </w:r>
      <w:r>
        <w:rPr>
          <w:rFonts w:hint="eastAsia" w:ascii="黑体" w:hAnsi="黑体" w:eastAsia="黑体" w:cs="黑体"/>
          <w:sz w:val="32"/>
          <w:szCs w:val="32"/>
        </w:rPr>
        <w:t>、</w:t>
      </w:r>
      <w:r>
        <w:rPr>
          <w:rFonts w:hint="eastAsia" w:ascii="黑体" w:hAnsi="黑体" w:eastAsia="黑体" w:cs="黑体"/>
          <w:sz w:val="32"/>
          <w:szCs w:val="32"/>
          <w:lang w:eastAsia="zh-CN"/>
        </w:rPr>
        <w:t>社会保障费</w:t>
      </w:r>
      <w:r>
        <w:rPr>
          <w:rFonts w:hint="eastAsia" w:ascii="黑体" w:hAnsi="黑体" w:eastAsia="黑体" w:cs="黑体"/>
          <w:sz w:val="32"/>
          <w:szCs w:val="32"/>
          <w:lang w:val="en-US" w:eastAsia="zh-CN"/>
        </w:rPr>
        <w:t>管理</w:t>
      </w:r>
    </w:p>
    <w:p>
      <w:pPr>
        <w:keepNext w:val="0"/>
        <w:keepLines w:val="0"/>
        <w:pageBreakBefore w:val="0"/>
        <w:widowControl w:val="0"/>
        <w:tabs>
          <w:tab w:val="left" w:pos="1246"/>
        </w:tabs>
        <w:kinsoku/>
        <w:wordWrap/>
        <w:overflowPunct/>
        <w:topLinePunct w:val="0"/>
        <w:autoSpaceDE/>
        <w:autoSpaceDN/>
        <w:bidi w:val="0"/>
        <w:adjustRightInd/>
        <w:snapToGrid/>
        <w:spacing w:line="540" w:lineRule="exact"/>
        <w:ind w:firstLine="652" w:firstLineChars="200"/>
        <w:textAlignment w:val="auto"/>
        <w:rPr>
          <w:rFonts w:hint="default" w:ascii="仿宋" w:hAnsi="仿宋" w:eastAsia="仿宋" w:cs="仿宋"/>
          <w:color w:val="000000"/>
          <w:spacing w:val="0"/>
          <w:w w:val="100"/>
          <w:position w:val="0"/>
          <w:sz w:val="32"/>
          <w:szCs w:val="32"/>
          <w:u w:val="none"/>
          <w:shd w:val="clear" w:color="auto" w:fill="auto"/>
          <w:lang w:val="en-US" w:eastAsia="zh-CN" w:bidi="zh-TW"/>
        </w:rPr>
      </w:pPr>
      <w:r>
        <w:rPr>
          <w:rFonts w:hint="eastAsia" w:ascii="仿宋" w:hAnsi="仿宋" w:eastAsia="仿宋" w:cs="仿宋"/>
          <w:color w:val="000000"/>
          <w:spacing w:val="0"/>
          <w:w w:val="100"/>
          <w:position w:val="0"/>
          <w:sz w:val="32"/>
          <w:szCs w:val="32"/>
          <w:u w:val="none"/>
          <w:shd w:val="clear" w:color="auto" w:fill="auto"/>
          <w:lang w:val="zh-TW" w:eastAsia="zh-TW" w:bidi="zh-TW"/>
        </w:rPr>
        <w:t>被征地农民社会保障费、风险基金按照社会保障资金管理，本县统筹管理使用</w:t>
      </w:r>
      <w:r>
        <w:rPr>
          <w:rFonts w:hint="eastAsia" w:ascii="仿宋" w:hAnsi="仿宋" w:eastAsia="仿宋" w:cs="仿宋"/>
          <w:color w:val="000000"/>
          <w:spacing w:val="0"/>
          <w:w w:val="100"/>
          <w:position w:val="0"/>
          <w:sz w:val="32"/>
          <w:szCs w:val="32"/>
          <w:u w:val="none"/>
          <w:shd w:val="clear" w:color="auto" w:fill="auto"/>
          <w:lang w:val="zh-TW" w:eastAsia="zh-CN" w:bidi="zh-TW"/>
        </w:rPr>
        <w:t>。</w:t>
      </w:r>
      <w:r>
        <w:rPr>
          <w:rFonts w:hint="eastAsia" w:ascii="仿宋" w:hAnsi="仿宋" w:eastAsia="仿宋" w:cs="仿宋"/>
          <w:color w:val="000000"/>
          <w:spacing w:val="0"/>
          <w:w w:val="100"/>
          <w:position w:val="0"/>
          <w:sz w:val="32"/>
          <w:szCs w:val="32"/>
          <w:u w:val="none"/>
          <w:shd w:val="clear" w:color="auto" w:fill="auto"/>
          <w:lang w:val="en-US" w:eastAsia="zh-CN" w:bidi="zh-TW"/>
        </w:rPr>
        <w:t>县财政局管理财政专户，县人力资源和社会保障局设立社会保障费收入户和支出户，账户实行</w:t>
      </w:r>
      <w:r>
        <w:rPr>
          <w:rFonts w:hint="eastAsia" w:ascii="仿宋" w:hAnsi="仿宋" w:eastAsia="仿宋" w:cs="仿宋"/>
          <w:color w:val="000000"/>
          <w:spacing w:val="0"/>
          <w:w w:val="100"/>
          <w:position w:val="0"/>
          <w:sz w:val="32"/>
          <w:szCs w:val="32"/>
          <w:u w:val="none"/>
          <w:shd w:val="clear" w:color="auto" w:fill="auto"/>
          <w:lang w:val="zh-TW" w:eastAsia="zh-TW" w:bidi="zh-TW"/>
        </w:rPr>
        <w:t>独立核算</w:t>
      </w:r>
      <w:r>
        <w:rPr>
          <w:rFonts w:hint="eastAsia" w:ascii="仿宋" w:hAnsi="仿宋" w:eastAsia="仿宋" w:cs="仿宋"/>
          <w:color w:val="000000"/>
          <w:spacing w:val="0"/>
          <w:w w:val="100"/>
          <w:position w:val="0"/>
          <w:sz w:val="32"/>
          <w:szCs w:val="32"/>
          <w:u w:val="none"/>
          <w:shd w:val="clear" w:color="auto" w:fill="auto"/>
          <w:lang w:val="zh-TW" w:eastAsia="zh-CN" w:bidi="zh-TW"/>
        </w:rPr>
        <w:t>、</w:t>
      </w:r>
      <w:r>
        <w:rPr>
          <w:rFonts w:hint="eastAsia" w:ascii="仿宋" w:hAnsi="仿宋" w:eastAsia="仿宋" w:cs="仿宋"/>
          <w:color w:val="000000"/>
          <w:spacing w:val="0"/>
          <w:w w:val="100"/>
          <w:position w:val="0"/>
          <w:sz w:val="32"/>
          <w:szCs w:val="32"/>
          <w:u w:val="none"/>
          <w:shd w:val="clear" w:color="auto" w:fill="auto"/>
          <w:lang w:val="zh-TW" w:eastAsia="zh-TW" w:bidi="zh-TW"/>
        </w:rPr>
        <w:t>专款专用，任何单位</w:t>
      </w:r>
      <w:r>
        <w:rPr>
          <w:rFonts w:hint="eastAsia" w:ascii="仿宋" w:hAnsi="仿宋" w:eastAsia="仿宋" w:cs="仿宋"/>
          <w:color w:val="000000"/>
          <w:spacing w:val="0"/>
          <w:w w:val="100"/>
          <w:position w:val="0"/>
          <w:sz w:val="32"/>
          <w:szCs w:val="32"/>
          <w:u w:val="none"/>
          <w:shd w:val="clear" w:color="auto" w:fill="auto"/>
          <w:lang w:val="zh-TW" w:eastAsia="zh-CN" w:bidi="zh-TW"/>
        </w:rPr>
        <w:t>（</w:t>
      </w:r>
      <w:r>
        <w:rPr>
          <w:rFonts w:hint="eastAsia" w:ascii="仿宋" w:hAnsi="仿宋" w:eastAsia="仿宋" w:cs="仿宋"/>
          <w:color w:val="000000"/>
          <w:spacing w:val="0"/>
          <w:w w:val="100"/>
          <w:position w:val="0"/>
          <w:sz w:val="32"/>
          <w:szCs w:val="32"/>
          <w:u w:val="none"/>
          <w:shd w:val="clear" w:color="auto" w:fill="auto"/>
          <w:lang w:val="en-US" w:eastAsia="zh-CN" w:bidi="zh-TW"/>
        </w:rPr>
        <w:t>组织）</w:t>
      </w:r>
      <w:r>
        <w:rPr>
          <w:rFonts w:hint="eastAsia" w:ascii="仿宋" w:hAnsi="仿宋" w:eastAsia="仿宋" w:cs="仿宋"/>
          <w:color w:val="000000"/>
          <w:spacing w:val="0"/>
          <w:w w:val="100"/>
          <w:position w:val="0"/>
          <w:sz w:val="32"/>
          <w:szCs w:val="32"/>
          <w:u w:val="none"/>
          <w:shd w:val="clear" w:color="auto" w:fill="auto"/>
          <w:lang w:val="zh-TW" w:eastAsia="zh-TW" w:bidi="zh-TW"/>
        </w:rPr>
        <w:t>和个人不得截留、挤占、挪用。</w:t>
      </w:r>
      <w:r>
        <w:rPr>
          <w:rFonts w:hint="eastAsia" w:ascii="仿宋" w:hAnsi="仿宋" w:eastAsia="仿宋" w:cs="仿宋"/>
          <w:color w:val="000000"/>
          <w:spacing w:val="0"/>
          <w:w w:val="100"/>
          <w:position w:val="0"/>
          <w:sz w:val="32"/>
          <w:szCs w:val="32"/>
          <w:u w:val="none"/>
          <w:shd w:val="clear" w:color="auto" w:fill="auto"/>
          <w:lang w:val="en-US" w:eastAsia="zh-CN" w:bidi="zh-TW"/>
        </w:rPr>
        <w:t>要严格执行财务管理相关规定，建立健全业务经办、账务管理、内部控制等风险防控的制度机制，按规定使用被征地农民社会保障费，及时足额划入社会保障费财政专户，定期开展对账和监督检查，防范资金安全风险。社会保障费及其产生的利息不得用于任何形式的投资运营，不得用于平衡一般公共预算或其他支出。</w:t>
      </w:r>
    </w:p>
    <w:p>
      <w:pPr>
        <w:keepNext w:val="0"/>
        <w:keepLines w:val="0"/>
        <w:pageBreakBefore w:val="0"/>
        <w:widowControl w:val="0"/>
        <w:kinsoku/>
        <w:wordWrap/>
        <w:overflowPunct/>
        <w:topLinePunct w:val="0"/>
        <w:autoSpaceDE/>
        <w:autoSpaceDN/>
        <w:bidi w:val="0"/>
        <w:adjustRightInd/>
        <w:snapToGrid/>
        <w:spacing w:line="540" w:lineRule="exact"/>
        <w:ind w:firstLine="652" w:firstLineChars="200"/>
        <w:textAlignment w:val="auto"/>
        <w:rPr>
          <w:rFonts w:hint="eastAsia" w:ascii="国标仿宋" w:hAnsi="国标仿宋" w:eastAsia="国标仿宋" w:cs="国标仿宋"/>
          <w:i/>
          <w:iCs/>
          <w:color w:val="7030A0"/>
          <w:sz w:val="32"/>
          <w:szCs w:val="32"/>
          <w:lang w:val="en-US" w:eastAsia="zh-CN"/>
        </w:rPr>
      </w:pPr>
      <w:r>
        <w:rPr>
          <w:rFonts w:hint="eastAsia" w:ascii="仿宋" w:hAnsi="仿宋" w:eastAsia="仿宋" w:cs="仿宋"/>
          <w:color w:val="000000"/>
          <w:spacing w:val="0"/>
          <w:w w:val="100"/>
          <w:position w:val="0"/>
          <w:sz w:val="32"/>
          <w:szCs w:val="32"/>
          <w:u w:val="none"/>
          <w:shd w:val="clear" w:color="auto" w:fill="auto"/>
          <w:lang w:val="zh-TW" w:eastAsia="zh-TW" w:bidi="zh-TW"/>
        </w:rPr>
        <w:t>政府部门、经办机构、农村集体经济组织及其工作人员因玩忽职守、滥用职权、徇私舞弊、弄虚作假等行为，造成被征地农民社会保障资金未能足额到位或违规挪用的，依照有关规定追究行政责任；构成犯罪的，依法追究刑事责任。</w:t>
      </w:r>
    </w:p>
    <w:p>
      <w:pPr>
        <w:keepNext w:val="0"/>
        <w:keepLines w:val="0"/>
        <w:pageBreakBefore w:val="0"/>
        <w:widowControl w:val="0"/>
        <w:shd w:val="clear" w:color="auto" w:fill="auto"/>
        <w:kinsoku/>
        <w:wordWrap/>
        <w:overflowPunct/>
        <w:topLinePunct w:val="0"/>
        <w:autoSpaceDE/>
        <w:autoSpaceDN/>
        <w:bidi w:val="0"/>
        <w:adjustRightInd/>
        <w:snapToGrid/>
        <w:spacing w:after="0" w:line="570" w:lineRule="exact"/>
        <w:ind w:left="0" w:firstLine="652"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、新老政策衔接</w:t>
      </w:r>
    </w:p>
    <w:p>
      <w:pPr>
        <w:keepNext w:val="0"/>
        <w:keepLines w:val="0"/>
        <w:pageBreakBefore w:val="0"/>
        <w:widowControl w:val="0"/>
        <w:kinsoku/>
        <w:wordWrap/>
        <w:overflowPunct/>
        <w:topLinePunct w:val="0"/>
        <w:autoSpaceDE/>
        <w:autoSpaceDN/>
        <w:bidi w:val="0"/>
        <w:adjustRightInd/>
        <w:snapToGrid/>
        <w:spacing w:after="0" w:line="570" w:lineRule="exact"/>
        <w:ind w:left="0" w:firstLine="652" w:firstLineChars="200"/>
        <w:textAlignment w:val="auto"/>
        <w:rPr>
          <w:rFonts w:hint="eastAsia" w:ascii="仿宋" w:hAnsi="仿宋" w:eastAsia="仿宋" w:cs="仿宋"/>
          <w:sz w:val="32"/>
          <w:szCs w:val="32"/>
          <w:lang w:val="en-US" w:eastAsia="zh-CN"/>
        </w:rPr>
      </w:pPr>
      <w:r>
        <w:rPr>
          <w:rFonts w:hint="eastAsia" w:ascii="国标仿宋" w:hAnsi="国标仿宋" w:eastAsia="国标仿宋" w:cs="国标仿宋"/>
          <w:sz w:val="32"/>
          <w:szCs w:val="32"/>
          <w:lang w:val="en-US" w:eastAsia="zh-CN"/>
        </w:rPr>
        <w:t>本《方案》实施前依据2020年6月18日出台的</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lang w:eastAsia="zh-CN"/>
        </w:rPr>
        <w:t>赞皇县被征地农民参加基本养老保险实施方案》（</w:t>
      </w:r>
      <w:r>
        <w:rPr>
          <w:rFonts w:hint="eastAsia" w:ascii="仿宋" w:hAnsi="仿宋" w:eastAsia="仿宋" w:cs="仿宋"/>
          <w:sz w:val="32"/>
          <w:szCs w:val="32"/>
          <w:lang w:val="en-US" w:eastAsia="zh-CN"/>
        </w:rPr>
        <w:t>赞</w:t>
      </w:r>
      <w:r>
        <w:rPr>
          <w:rFonts w:hint="eastAsia" w:ascii="仿宋" w:hAnsi="仿宋" w:eastAsia="仿宋" w:cs="仿宋"/>
          <w:sz w:val="32"/>
          <w:szCs w:val="32"/>
          <w:lang w:eastAsia="zh-CN"/>
        </w:rPr>
        <w:t>政</w:t>
      </w:r>
      <w:r>
        <w:rPr>
          <w:rFonts w:hint="eastAsia" w:ascii="仿宋" w:hAnsi="仿宋" w:eastAsia="仿宋" w:cs="仿宋"/>
          <w:sz w:val="32"/>
          <w:szCs w:val="32"/>
          <w:lang w:val="en-US" w:eastAsia="zh-CN"/>
        </w:rPr>
        <w:t>字〔2020〕11号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已享受被征地农民参保补贴的被征地农民家庭，</w:t>
      </w:r>
      <w:r>
        <w:rPr>
          <w:rFonts w:hint="eastAsia" w:ascii="国标仿宋" w:hAnsi="国标仿宋" w:eastAsia="国标仿宋" w:cs="国标仿宋"/>
          <w:sz w:val="32"/>
          <w:szCs w:val="32"/>
          <w:lang w:val="en-US" w:eastAsia="zh-CN"/>
        </w:rPr>
        <w:t>承包的土地</w:t>
      </w:r>
      <w:r>
        <w:rPr>
          <w:rFonts w:hint="eastAsia" w:ascii="仿宋" w:hAnsi="仿宋" w:eastAsia="仿宋" w:cs="仿宋"/>
          <w:sz w:val="32"/>
          <w:szCs w:val="32"/>
          <w:lang w:val="en-US" w:eastAsia="zh-CN"/>
        </w:rPr>
        <w:t>再次征收时，</w:t>
      </w:r>
      <w:r>
        <w:rPr>
          <w:rFonts w:hint="eastAsia" w:ascii="国标仿宋" w:hAnsi="国标仿宋" w:eastAsia="国标仿宋" w:cs="国标仿宋"/>
          <w:sz w:val="32"/>
          <w:szCs w:val="32"/>
          <w:lang w:val="en-US" w:eastAsia="zh-CN"/>
        </w:rPr>
        <w:t>不再给予缴费补贴</w:t>
      </w:r>
      <w:r>
        <w:rPr>
          <w:rFonts w:hint="eastAsia" w:ascii="仿宋" w:hAnsi="仿宋" w:eastAsia="仿宋" w:cs="仿宋"/>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left="0" w:firstLine="652" w:firstLineChars="200"/>
        <w:textAlignment w:val="auto"/>
        <w:rPr>
          <w:rFonts w:hint="default" w:ascii="仿宋" w:hAnsi="仿宋" w:eastAsia="仿宋" w:cs="仿宋"/>
          <w:sz w:val="32"/>
          <w:szCs w:val="32"/>
          <w:lang w:val="en-US" w:eastAsia="zh-CN"/>
        </w:rPr>
      </w:pPr>
      <w:r>
        <w:rPr>
          <w:rFonts w:hint="eastAsia" w:ascii="国标仿宋" w:hAnsi="国标仿宋" w:eastAsia="国标仿宋" w:cs="国标仿宋"/>
          <w:sz w:val="32"/>
          <w:szCs w:val="32"/>
          <w:lang w:val="en-US" w:eastAsia="zh-CN"/>
        </w:rPr>
        <w:t>本</w:t>
      </w:r>
      <w:bookmarkStart w:id="4" w:name="OLE_LINK2"/>
      <w:r>
        <w:rPr>
          <w:rFonts w:hint="eastAsia" w:ascii="国标仿宋" w:hAnsi="国标仿宋" w:eastAsia="国标仿宋" w:cs="国标仿宋"/>
          <w:sz w:val="32"/>
          <w:szCs w:val="32"/>
          <w:lang w:val="en-US" w:eastAsia="zh-CN"/>
        </w:rPr>
        <w:t>《方案》</w:t>
      </w:r>
      <w:bookmarkEnd w:id="4"/>
      <w:r>
        <w:rPr>
          <w:rFonts w:hint="eastAsia" w:ascii="国标仿宋" w:hAnsi="国标仿宋" w:eastAsia="国标仿宋" w:cs="国标仿宋"/>
          <w:sz w:val="32"/>
          <w:szCs w:val="32"/>
          <w:lang w:val="en-US" w:eastAsia="zh-CN"/>
        </w:rPr>
        <w:t>实施前依据2020年6月18日出台的</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lang w:eastAsia="zh-CN"/>
        </w:rPr>
        <w:t>赞皇县被征地农民参加基本养老保险实施方案》（</w:t>
      </w:r>
      <w:r>
        <w:rPr>
          <w:rFonts w:hint="eastAsia" w:ascii="仿宋" w:hAnsi="仿宋" w:eastAsia="仿宋" w:cs="仿宋"/>
          <w:sz w:val="32"/>
          <w:szCs w:val="32"/>
          <w:lang w:val="en-US" w:eastAsia="zh-CN"/>
        </w:rPr>
        <w:t>赞</w:t>
      </w:r>
      <w:r>
        <w:rPr>
          <w:rFonts w:hint="eastAsia" w:ascii="仿宋" w:hAnsi="仿宋" w:eastAsia="仿宋" w:cs="仿宋"/>
          <w:sz w:val="32"/>
          <w:szCs w:val="32"/>
          <w:lang w:eastAsia="zh-CN"/>
        </w:rPr>
        <w:t>政</w:t>
      </w:r>
      <w:r>
        <w:rPr>
          <w:rFonts w:hint="eastAsia" w:ascii="仿宋" w:hAnsi="仿宋" w:eastAsia="仿宋" w:cs="仿宋"/>
          <w:sz w:val="32"/>
          <w:szCs w:val="32"/>
          <w:lang w:val="en-US" w:eastAsia="zh-CN"/>
        </w:rPr>
        <w:t>字〔2020〕11号</w:t>
      </w:r>
      <w:r>
        <w:rPr>
          <w:rFonts w:hint="eastAsia" w:ascii="仿宋" w:hAnsi="仿宋" w:eastAsia="仿宋" w:cs="仿宋"/>
          <w:sz w:val="32"/>
          <w:szCs w:val="32"/>
          <w:lang w:eastAsia="zh-CN"/>
        </w:rPr>
        <w:t>）</w:t>
      </w:r>
      <w:r>
        <w:rPr>
          <w:rFonts w:hint="eastAsia" w:ascii="国标仿宋" w:hAnsi="国标仿宋" w:eastAsia="国标仿宋" w:cs="国标仿宋"/>
          <w:sz w:val="32"/>
          <w:szCs w:val="32"/>
          <w:highlight w:val="none"/>
          <w:lang w:val="en-US" w:eastAsia="zh-CN"/>
        </w:rPr>
        <w:t>获得土地批复且符合条件的被征地农民尚未落实参保缴费补贴的征地项目</w:t>
      </w:r>
      <w:r>
        <w:rPr>
          <w:rFonts w:hint="eastAsia" w:ascii="国标仿宋" w:hAnsi="国标仿宋" w:eastAsia="国标仿宋" w:cs="国标仿宋"/>
          <w:sz w:val="32"/>
          <w:szCs w:val="32"/>
          <w:lang w:val="en-US" w:eastAsia="zh-CN"/>
        </w:rPr>
        <w:t>，以及本《方案》实施前已按当时政策足额筹集社会保障费用、在本办法实施后批复的征地项目，原则上按照原补贴方案进行保障。</w:t>
      </w:r>
    </w:p>
    <w:p>
      <w:pPr>
        <w:keepNext w:val="0"/>
        <w:keepLines w:val="0"/>
        <w:pageBreakBefore w:val="0"/>
        <w:widowControl w:val="0"/>
        <w:shd w:val="clear" w:color="auto" w:fill="auto"/>
        <w:kinsoku/>
        <w:wordWrap/>
        <w:overflowPunct/>
        <w:topLinePunct w:val="0"/>
        <w:autoSpaceDE/>
        <w:autoSpaceDN/>
        <w:bidi w:val="0"/>
        <w:adjustRightInd/>
        <w:snapToGrid/>
        <w:spacing w:after="0" w:line="570" w:lineRule="exact"/>
        <w:ind w:left="0" w:firstLine="652"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lang w:val="zh-CN" w:eastAsia="zh-CN"/>
        </w:rPr>
        <w:t>、</w:t>
      </w:r>
      <w:r>
        <w:rPr>
          <w:rFonts w:hint="eastAsia" w:ascii="黑体" w:hAnsi="黑体" w:eastAsia="黑体" w:cs="黑体"/>
          <w:sz w:val="32"/>
          <w:szCs w:val="32"/>
          <w:lang w:val="en-US" w:eastAsia="zh-CN"/>
        </w:rPr>
        <w:t>工作要求</w:t>
      </w:r>
    </w:p>
    <w:p>
      <w:pPr>
        <w:keepNext w:val="0"/>
        <w:keepLines w:val="0"/>
        <w:pageBreakBefore w:val="0"/>
        <w:widowControl w:val="0"/>
        <w:kinsoku/>
        <w:wordWrap/>
        <w:overflowPunct/>
        <w:topLinePunct w:val="0"/>
        <w:autoSpaceDE/>
        <w:autoSpaceDN/>
        <w:bidi w:val="0"/>
        <w:adjustRightInd/>
        <w:snapToGrid/>
        <w:spacing w:line="540" w:lineRule="exact"/>
        <w:ind w:firstLine="652" w:firstLineChars="200"/>
        <w:textAlignment w:val="auto"/>
        <w:rPr>
          <w:rFonts w:hint="default"/>
          <w:lang w:val="en-US" w:eastAsia="zh-CN"/>
        </w:rPr>
      </w:pPr>
      <w:r>
        <w:rPr>
          <w:rFonts w:hint="eastAsia" w:ascii="仿宋" w:hAnsi="仿宋" w:eastAsia="仿宋" w:cs="仿宋"/>
          <w:color w:val="auto"/>
          <w:spacing w:val="0"/>
          <w:w w:val="100"/>
          <w:position w:val="0"/>
          <w:sz w:val="32"/>
          <w:szCs w:val="32"/>
          <w:highlight w:val="none"/>
          <w:lang w:eastAsia="zh-CN"/>
        </w:rPr>
        <w:t>（</w:t>
      </w:r>
      <w:r>
        <w:rPr>
          <w:rFonts w:hint="eastAsia" w:ascii="仿宋" w:hAnsi="仿宋" w:eastAsia="仿宋" w:cs="仿宋"/>
          <w:color w:val="auto"/>
          <w:spacing w:val="0"/>
          <w:w w:val="100"/>
          <w:position w:val="0"/>
          <w:sz w:val="32"/>
          <w:szCs w:val="32"/>
          <w:highlight w:val="none"/>
          <w:lang w:val="en-US" w:eastAsia="zh-CN"/>
        </w:rPr>
        <w:t>一</w:t>
      </w:r>
      <w:r>
        <w:rPr>
          <w:rFonts w:hint="eastAsia" w:ascii="仿宋" w:hAnsi="仿宋" w:eastAsia="仿宋" w:cs="仿宋"/>
          <w:color w:val="auto"/>
          <w:spacing w:val="0"/>
          <w:w w:val="100"/>
          <w:position w:val="0"/>
          <w:sz w:val="32"/>
          <w:szCs w:val="32"/>
          <w:highlight w:val="none"/>
          <w:lang w:eastAsia="zh-CN"/>
        </w:rPr>
        <w:t>）</w:t>
      </w:r>
      <w:r>
        <w:rPr>
          <w:rFonts w:hint="eastAsia" w:ascii="楷体_GB2312" w:hAnsi="仿宋" w:eastAsia="楷体_GB2312" w:cs="仿宋"/>
          <w:color w:val="auto"/>
          <w:sz w:val="32"/>
          <w:szCs w:val="32"/>
          <w:highlight w:val="none"/>
        </w:rPr>
        <w:t>高度重视，强化领导。</w:t>
      </w:r>
      <w:r>
        <w:rPr>
          <w:rFonts w:hint="eastAsia" w:ascii="仿宋_GB2312" w:hAnsi="仿宋_GB2312" w:eastAsia="仿宋_GB2312" w:cs="仿宋_GB2312"/>
          <w:color w:val="auto"/>
          <w:sz w:val="32"/>
          <w:szCs w:val="32"/>
          <w:highlight w:val="none"/>
          <w:lang w:val="en-US" w:eastAsia="zh-CN"/>
        </w:rPr>
        <w:t>县政府对本行政区域内被征地农民社会保障工作负主体责任，政府主要负责同志为第一责任人。</w:t>
      </w:r>
      <w:r>
        <w:rPr>
          <w:rFonts w:hint="eastAsia" w:ascii="仿宋_GB2312" w:hAnsi="仿宋_GB2312" w:eastAsia="仿宋_GB2312" w:cs="仿宋_GB2312"/>
          <w:color w:val="auto"/>
          <w:sz w:val="32"/>
          <w:szCs w:val="32"/>
          <w:highlight w:val="none"/>
        </w:rPr>
        <w:t>成立由县委</w:t>
      </w:r>
      <w:r>
        <w:rPr>
          <w:rFonts w:hint="eastAsia" w:ascii="仿宋_GB2312" w:hAnsi="仿宋_GB2312" w:eastAsia="仿宋_GB2312" w:cs="仿宋_GB2312"/>
          <w:color w:val="auto"/>
          <w:sz w:val="32"/>
          <w:szCs w:val="32"/>
          <w:highlight w:val="none"/>
          <w:lang w:eastAsia="zh-CN"/>
        </w:rPr>
        <w:t>副书记</w:t>
      </w:r>
      <w:r>
        <w:rPr>
          <w:rFonts w:hint="eastAsia" w:ascii="仿宋_GB2312" w:hAnsi="仿宋_GB2312" w:eastAsia="仿宋_GB2312" w:cs="仿宋_GB2312"/>
          <w:color w:val="auto"/>
          <w:sz w:val="32"/>
          <w:szCs w:val="32"/>
          <w:highlight w:val="none"/>
        </w:rPr>
        <w:t>、县长为组长的领导小组，并将被征地农民社会保障工作纳入经济社会发展规划和年度目标考核管理体系，保证资金及时足额到位，做到“先保后征、应保尽保”。建立由县人力资源和社会保障局统筹协调，各乡镇人民政府、县财政局、县自然资源和规划局、县农业农村局等相关部门密切配合、协调联动的工作机制，定期通报工作情况，研究政策措施，强化督促检查，及时解决政策落实中出现的新情况、新问题，确保工作稳妥有序推进。</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680"/>
        <w:jc w:val="both"/>
        <w:textAlignment w:val="auto"/>
        <w:rPr>
          <w:rFonts w:hint="eastAsia" w:ascii="仿宋" w:hAnsi="仿宋" w:eastAsia="仿宋" w:cs="仿宋"/>
          <w:sz w:val="32"/>
          <w:szCs w:val="32"/>
        </w:rPr>
      </w:pPr>
      <w:r>
        <w:rPr>
          <w:rFonts w:hint="eastAsia" w:ascii="国标仿宋" w:hAnsi="国标仿宋" w:eastAsia="国标仿宋" w:cs="国标仿宋"/>
          <w:sz w:val="32"/>
          <w:szCs w:val="32"/>
          <w:lang w:val="en-US" w:eastAsia="zh-CN"/>
        </w:rPr>
        <w:t>（二）加强协调配合。</w:t>
      </w:r>
      <w:r>
        <w:rPr>
          <w:rFonts w:hint="eastAsia" w:ascii="仿宋" w:hAnsi="仿宋" w:eastAsia="仿宋" w:cs="仿宋"/>
          <w:color w:val="000000"/>
          <w:spacing w:val="0"/>
          <w:w w:val="100"/>
          <w:position w:val="0"/>
          <w:sz w:val="32"/>
          <w:szCs w:val="32"/>
        </w:rPr>
        <w:t>人力资源和社会保障局是社会保障工作的</w:t>
      </w:r>
      <w:r>
        <w:rPr>
          <w:rFonts w:hint="eastAsia" w:ascii="仿宋" w:hAnsi="仿宋" w:eastAsia="仿宋" w:cs="仿宋"/>
          <w:color w:val="000000"/>
          <w:spacing w:val="0"/>
          <w:w w:val="100"/>
          <w:position w:val="0"/>
          <w:sz w:val="32"/>
          <w:szCs w:val="32"/>
          <w:lang w:eastAsia="zh-CN"/>
        </w:rPr>
        <w:t>牵头</w:t>
      </w:r>
      <w:r>
        <w:rPr>
          <w:rFonts w:hint="eastAsia" w:ascii="仿宋" w:hAnsi="仿宋" w:eastAsia="仿宋" w:cs="仿宋"/>
          <w:color w:val="000000"/>
          <w:spacing w:val="0"/>
          <w:w w:val="100"/>
          <w:position w:val="0"/>
          <w:sz w:val="32"/>
          <w:szCs w:val="32"/>
        </w:rPr>
        <w:t>部门，负责被征地农民参加社会保险工作的指导、监督和管理；</w:t>
      </w:r>
      <w:r>
        <w:rPr>
          <w:rFonts w:hint="eastAsia" w:ascii="仿宋" w:hAnsi="仿宋" w:eastAsia="仿宋" w:cs="仿宋"/>
          <w:color w:val="000000"/>
          <w:spacing w:val="0"/>
          <w:w w:val="100"/>
          <w:position w:val="0"/>
          <w:sz w:val="32"/>
          <w:szCs w:val="32"/>
          <w:lang w:val="en-US" w:eastAsia="zh-CN"/>
        </w:rPr>
        <w:t>城居保</w:t>
      </w:r>
      <w:r>
        <w:rPr>
          <w:rFonts w:hint="eastAsia" w:ascii="仿宋" w:hAnsi="仿宋" w:eastAsia="仿宋" w:cs="仿宋"/>
          <w:color w:val="000000"/>
          <w:spacing w:val="0"/>
          <w:w w:val="100"/>
          <w:position w:val="0"/>
          <w:sz w:val="32"/>
          <w:szCs w:val="32"/>
        </w:rPr>
        <w:t>中心负责被征地农民社会保障审核，指导乡（镇）组织被征地农民参保、缴费、登记、待遇发放以及各种养老保险关系的转移接续工作。</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680"/>
        <w:jc w:val="both"/>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发展和改革局要加强政府投资项目审查，指导建设单位将被征地农民社会保障费纳入用地费用中并列入概算总投资。</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680"/>
        <w:jc w:val="both"/>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财政局负责被征地农民养老保险费财政专户和风险基金财政专户的管理，根据需要及时拨付相关基金。</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680"/>
        <w:jc w:val="both"/>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自然资源和规划局负责做好用地审查，被征地农民的调查登记，测算征地补偿费用并函告财政部门，征地组卷报批工作；负责</w:t>
      </w:r>
      <w:r>
        <w:rPr>
          <w:rFonts w:hint="eastAsia" w:ascii="国标仿宋" w:hAnsi="国标仿宋" w:eastAsia="国标仿宋" w:cs="国标仿宋"/>
          <w:sz w:val="32"/>
          <w:szCs w:val="32"/>
          <w:lang w:val="en-US" w:eastAsia="zh-CN"/>
        </w:rPr>
        <w:t>征地面积</w:t>
      </w:r>
      <w:r>
        <w:rPr>
          <w:rFonts w:hint="eastAsia" w:ascii="国标仿宋" w:hAnsi="国标仿宋" w:eastAsia="国标仿宋" w:cs="国标仿宋"/>
          <w:color w:val="auto"/>
          <w:sz w:val="32"/>
          <w:szCs w:val="32"/>
          <w:highlight w:val="none"/>
          <w:lang w:val="en-US" w:eastAsia="zh-CN"/>
        </w:rPr>
        <w:t>、补贴对象等信息的</w:t>
      </w:r>
      <w:r>
        <w:rPr>
          <w:rFonts w:hint="eastAsia" w:ascii="国标仿宋" w:hAnsi="国标仿宋" w:eastAsia="国标仿宋" w:cs="国标仿宋"/>
          <w:sz w:val="32"/>
          <w:szCs w:val="32"/>
          <w:highlight w:val="none"/>
          <w:lang w:val="en-US" w:eastAsia="zh-CN"/>
        </w:rPr>
        <w:t>核</w:t>
      </w:r>
      <w:r>
        <w:rPr>
          <w:rFonts w:hint="eastAsia" w:ascii="国标仿宋" w:hAnsi="国标仿宋" w:eastAsia="国标仿宋" w:cs="国标仿宋"/>
          <w:sz w:val="32"/>
          <w:szCs w:val="32"/>
          <w:lang w:val="en-US" w:eastAsia="zh-CN"/>
        </w:rPr>
        <w:t>定</w:t>
      </w:r>
      <w:r>
        <w:rPr>
          <w:rFonts w:hint="eastAsia" w:ascii="仿宋" w:hAnsi="仿宋" w:eastAsia="仿宋" w:cs="仿宋"/>
          <w:color w:val="000000"/>
          <w:spacing w:val="0"/>
          <w:w w:val="100"/>
          <w:position w:val="0"/>
          <w:sz w:val="32"/>
          <w:szCs w:val="32"/>
        </w:rPr>
        <w:t>，配合人力资源和社会保障部门共同把好被征地农民社会保障落实情况审查关。</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leftChars="0" w:right="0" w:firstLine="652" w:firstLineChars="200"/>
        <w:jc w:val="both"/>
        <w:textAlignment w:val="auto"/>
        <w:rPr>
          <w:rFonts w:hint="eastAsia" w:ascii="仿宋" w:hAnsi="仿宋" w:eastAsia="仿宋" w:cs="仿宋"/>
          <w:color w:val="000000"/>
          <w:spacing w:val="0"/>
          <w:w w:val="100"/>
          <w:position w:val="0"/>
          <w:sz w:val="32"/>
          <w:szCs w:val="32"/>
        </w:rPr>
      </w:pPr>
      <w:r>
        <w:rPr>
          <w:rFonts w:hint="eastAsia" w:ascii="国标仿宋" w:hAnsi="国标仿宋" w:eastAsia="国标仿宋" w:cs="国标仿宋"/>
          <w:sz w:val="32"/>
          <w:szCs w:val="32"/>
          <w:lang w:val="en-US" w:eastAsia="zh-CN"/>
        </w:rPr>
        <w:t>农业农村部门做好被征地家庭承包土地面积核实工作，指导农</w:t>
      </w:r>
      <w:r>
        <w:rPr>
          <w:rFonts w:hint="default" w:ascii="国标仿宋" w:hAnsi="国标仿宋" w:eastAsia="国标仿宋" w:cs="国标仿宋"/>
          <w:sz w:val="32"/>
          <w:szCs w:val="32"/>
          <w:lang w:val="en-US" w:eastAsia="zh-CN"/>
        </w:rPr>
        <w:t>村集体</w:t>
      </w:r>
      <w:r>
        <w:rPr>
          <w:rFonts w:hint="eastAsia" w:ascii="国标仿宋" w:hAnsi="国标仿宋" w:eastAsia="国标仿宋" w:cs="国标仿宋"/>
          <w:sz w:val="32"/>
          <w:szCs w:val="32"/>
          <w:lang w:val="en-US" w:eastAsia="zh-CN"/>
        </w:rPr>
        <w:t>经济组织确认成员身份</w:t>
      </w:r>
      <w:r>
        <w:rPr>
          <w:rFonts w:hint="eastAsia" w:ascii="仿宋" w:hAnsi="仿宋" w:eastAsia="仿宋" w:cs="仿宋"/>
          <w:color w:val="000000"/>
          <w:spacing w:val="0"/>
          <w:w w:val="100"/>
          <w:position w:val="0"/>
          <w:sz w:val="32"/>
          <w:szCs w:val="32"/>
        </w:rPr>
        <w:t>。</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20"/>
        <w:jc w:val="both"/>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lang w:val="en-US" w:eastAsia="zh-CN"/>
        </w:rPr>
        <w:t xml:space="preserve">    </w:t>
      </w:r>
      <w:r>
        <w:rPr>
          <w:rFonts w:hint="eastAsia" w:ascii="仿宋" w:hAnsi="仿宋" w:eastAsia="仿宋" w:cs="仿宋"/>
          <w:color w:val="000000"/>
          <w:spacing w:val="0"/>
          <w:w w:val="100"/>
          <w:position w:val="0"/>
          <w:sz w:val="32"/>
          <w:szCs w:val="32"/>
        </w:rPr>
        <w:t>公安部门负责做好被征地农民的户籍认定工作。</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70" w:lineRule="exact"/>
        <w:ind w:left="0" w:right="0" w:firstLine="660"/>
        <w:jc w:val="both"/>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纪委监委、审计局要加强对各部门履职及资金管理情况的监督检查，发现违规违纪问题的，追究相关单位人员责任。</w:t>
      </w:r>
    </w:p>
    <w:p>
      <w:pPr>
        <w:keepNext w:val="0"/>
        <w:keepLines w:val="0"/>
        <w:pageBreakBefore w:val="0"/>
        <w:widowControl w:val="0"/>
        <w:kinsoku/>
        <w:wordWrap/>
        <w:overflowPunct/>
        <w:topLinePunct w:val="0"/>
        <w:autoSpaceDE/>
        <w:autoSpaceDN/>
        <w:bidi w:val="0"/>
        <w:adjustRightInd/>
        <w:snapToGrid/>
        <w:spacing w:after="0" w:line="570" w:lineRule="exact"/>
        <w:ind w:left="0" w:firstLine="652" w:firstLineChars="200"/>
        <w:textAlignment w:val="auto"/>
        <w:rPr>
          <w:rFonts w:hint="eastAsia" w:ascii="仿宋" w:hAnsi="仿宋" w:eastAsia="仿宋" w:cs="仿宋"/>
          <w:b/>
          <w:bCs/>
          <w:color w:val="000000"/>
          <w:spacing w:val="0"/>
          <w:w w:val="100"/>
          <w:position w:val="0"/>
          <w:sz w:val="32"/>
          <w:szCs w:val="32"/>
          <w:lang w:val="zh-CN" w:eastAsia="zh-CN" w:bidi="zh-CN"/>
        </w:rPr>
      </w:pPr>
      <w:r>
        <w:rPr>
          <w:rFonts w:hint="default" w:ascii="国标仿宋" w:hAnsi="国标仿宋" w:eastAsia="国标仿宋" w:cs="国标仿宋"/>
          <w:sz w:val="32"/>
          <w:szCs w:val="32"/>
          <w:lang w:val="en-US" w:eastAsia="zh-CN"/>
        </w:rPr>
        <w:t>乡</w:t>
      </w:r>
      <w:r>
        <w:rPr>
          <w:rFonts w:hint="eastAsia" w:ascii="国标仿宋" w:hAnsi="国标仿宋" w:eastAsia="国标仿宋" w:cs="国标仿宋"/>
          <w:sz w:val="32"/>
          <w:szCs w:val="32"/>
          <w:lang w:val="en-US" w:eastAsia="zh-CN"/>
        </w:rPr>
        <w:t>（</w:t>
      </w:r>
      <w:r>
        <w:rPr>
          <w:rFonts w:hint="default" w:ascii="国标仿宋" w:hAnsi="国标仿宋" w:eastAsia="国标仿宋" w:cs="国标仿宋"/>
          <w:sz w:val="32"/>
          <w:szCs w:val="32"/>
          <w:lang w:val="en-US" w:eastAsia="zh-CN"/>
        </w:rPr>
        <w:t>镇</w:t>
      </w:r>
      <w:r>
        <w:rPr>
          <w:rFonts w:hint="eastAsia" w:ascii="国标仿宋" w:hAnsi="国标仿宋" w:eastAsia="国标仿宋" w:cs="国标仿宋"/>
          <w:sz w:val="32"/>
          <w:szCs w:val="32"/>
          <w:lang w:val="en-US" w:eastAsia="zh-CN"/>
        </w:rPr>
        <w:t>）人民政府要严格审核</w:t>
      </w:r>
      <w:r>
        <w:rPr>
          <w:rFonts w:hint="default" w:ascii="国标仿宋" w:hAnsi="国标仿宋" w:eastAsia="国标仿宋" w:cs="国标仿宋"/>
          <w:sz w:val="32"/>
          <w:szCs w:val="32"/>
          <w:lang w:val="en-US" w:eastAsia="zh-CN"/>
        </w:rPr>
        <w:t>补贴对象</w:t>
      </w:r>
      <w:r>
        <w:rPr>
          <w:rFonts w:hint="eastAsia" w:ascii="国标仿宋" w:hAnsi="国标仿宋" w:eastAsia="国标仿宋" w:cs="国标仿宋"/>
          <w:sz w:val="32"/>
          <w:szCs w:val="32"/>
          <w:lang w:val="en-US" w:eastAsia="zh-CN"/>
        </w:rPr>
        <w:t>资格、缴费补贴标准、家庭承包土地面积及征地面积</w:t>
      </w:r>
      <w:r>
        <w:rPr>
          <w:rFonts w:hint="eastAsia" w:ascii="国标仿宋" w:hAnsi="国标仿宋" w:eastAsia="国标仿宋" w:cs="国标仿宋"/>
          <w:sz w:val="32"/>
          <w:szCs w:val="32"/>
          <w:lang w:eastAsia="zh-CN"/>
        </w:rPr>
        <w:t>等相关信息</w:t>
      </w:r>
      <w:r>
        <w:rPr>
          <w:rFonts w:hint="eastAsia" w:ascii="国标仿宋" w:hAnsi="国标仿宋" w:eastAsia="国标仿宋" w:cs="国标仿宋"/>
          <w:sz w:val="32"/>
          <w:szCs w:val="32"/>
          <w:lang w:val="en-US" w:eastAsia="zh-CN"/>
        </w:rPr>
        <w:t>；农</w:t>
      </w:r>
      <w:r>
        <w:rPr>
          <w:rFonts w:hint="default" w:ascii="国标仿宋" w:hAnsi="国标仿宋" w:eastAsia="国标仿宋" w:cs="国标仿宋"/>
          <w:sz w:val="32"/>
          <w:szCs w:val="32"/>
          <w:lang w:val="en-US" w:eastAsia="zh-CN"/>
        </w:rPr>
        <w:t>村集体</w:t>
      </w:r>
      <w:r>
        <w:rPr>
          <w:rFonts w:hint="eastAsia" w:ascii="国标仿宋" w:hAnsi="国标仿宋" w:eastAsia="国标仿宋" w:cs="国标仿宋"/>
          <w:sz w:val="32"/>
          <w:szCs w:val="32"/>
          <w:lang w:val="en-US" w:eastAsia="zh-CN"/>
        </w:rPr>
        <w:t>经济组织据实</w:t>
      </w:r>
      <w:r>
        <w:rPr>
          <w:rFonts w:hint="default" w:ascii="国标仿宋" w:hAnsi="国标仿宋" w:eastAsia="国标仿宋" w:cs="国标仿宋"/>
          <w:sz w:val="32"/>
          <w:szCs w:val="32"/>
          <w:lang w:val="en-US" w:eastAsia="zh-CN"/>
        </w:rPr>
        <w:t>登记</w:t>
      </w:r>
      <w:r>
        <w:rPr>
          <w:rFonts w:hint="eastAsia" w:ascii="国标仿宋" w:hAnsi="国标仿宋" w:eastAsia="国标仿宋" w:cs="国标仿宋"/>
          <w:sz w:val="32"/>
          <w:szCs w:val="32"/>
          <w:lang w:val="en-US" w:eastAsia="zh-CN"/>
        </w:rPr>
        <w:t>补贴对象、征地面积和补贴金额等，严格落实</w:t>
      </w:r>
      <w:r>
        <w:rPr>
          <w:rFonts w:hint="default" w:ascii="国标仿宋" w:hAnsi="国标仿宋" w:eastAsia="国标仿宋" w:cs="国标仿宋"/>
          <w:sz w:val="32"/>
          <w:szCs w:val="32"/>
          <w:lang w:val="en-US" w:eastAsia="zh-CN"/>
        </w:rPr>
        <w:t>公示</w:t>
      </w:r>
      <w:r>
        <w:rPr>
          <w:rFonts w:hint="eastAsia" w:ascii="国标仿宋" w:hAnsi="国标仿宋" w:eastAsia="国标仿宋" w:cs="国标仿宋"/>
          <w:sz w:val="32"/>
          <w:szCs w:val="32"/>
          <w:lang w:val="en-US" w:eastAsia="zh-CN"/>
        </w:rPr>
        <w:t>公开制度。</w:t>
      </w:r>
    </w:p>
    <w:p>
      <w:pPr>
        <w:keepNext w:val="0"/>
        <w:keepLines w:val="0"/>
        <w:pageBreakBefore w:val="0"/>
        <w:widowControl w:val="0"/>
        <w:shd w:val="clear" w:color="auto" w:fill="auto"/>
        <w:kinsoku/>
        <w:wordWrap/>
        <w:overflowPunct/>
        <w:topLinePunct w:val="0"/>
        <w:autoSpaceDE/>
        <w:autoSpaceDN/>
        <w:bidi w:val="0"/>
        <w:adjustRightInd/>
        <w:snapToGrid/>
        <w:spacing w:after="0" w:line="570" w:lineRule="exact"/>
        <w:ind w:left="0" w:firstLine="652"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zh-CN" w:eastAsia="zh-CN"/>
        </w:rPr>
        <w:t>八、</w:t>
      </w:r>
      <w:r>
        <w:rPr>
          <w:rFonts w:hint="eastAsia" w:ascii="黑体" w:hAnsi="黑体" w:eastAsia="黑体" w:cs="黑体"/>
          <w:sz w:val="32"/>
          <w:szCs w:val="32"/>
          <w:lang w:val="en-US" w:eastAsia="zh-CN"/>
        </w:rPr>
        <w:t>其他事项</w:t>
      </w:r>
    </w:p>
    <w:p>
      <w:pPr>
        <w:pStyle w:val="10"/>
        <w:keepNext w:val="0"/>
        <w:keepLines w:val="0"/>
        <w:pageBreakBefore w:val="0"/>
        <w:widowControl w:val="0"/>
        <w:shd w:val="clear" w:color="auto" w:fill="auto"/>
        <w:tabs>
          <w:tab w:val="left" w:pos="1582"/>
        </w:tabs>
        <w:kinsoku/>
        <w:wordWrap/>
        <w:overflowPunct/>
        <w:topLinePunct w:val="0"/>
        <w:autoSpaceDE/>
        <w:autoSpaceDN/>
        <w:bidi w:val="0"/>
        <w:adjustRightInd/>
        <w:snapToGrid/>
        <w:spacing w:before="0" w:after="0" w:line="570" w:lineRule="exact"/>
        <w:ind w:left="0" w:right="0" w:firstLine="760"/>
        <w:jc w:val="both"/>
        <w:textAlignment w:val="auto"/>
        <w:rPr>
          <w:rFonts w:hint="eastAsia" w:ascii="仿宋" w:hAnsi="仿宋" w:eastAsia="仿宋" w:cs="仿宋"/>
          <w:sz w:val="32"/>
          <w:szCs w:val="32"/>
        </w:rPr>
      </w:pPr>
      <w:bookmarkStart w:id="5" w:name="bookmark10"/>
      <w:r>
        <w:rPr>
          <w:rFonts w:hint="eastAsia" w:ascii="仿宋" w:hAnsi="仿宋" w:eastAsia="仿宋" w:cs="仿宋"/>
          <w:color w:val="000000"/>
          <w:spacing w:val="0"/>
          <w:w w:val="100"/>
          <w:position w:val="0"/>
          <w:sz w:val="32"/>
          <w:szCs w:val="32"/>
        </w:rPr>
        <w:t>（</w:t>
      </w:r>
      <w:bookmarkEnd w:id="5"/>
      <w:r>
        <w:rPr>
          <w:rFonts w:hint="eastAsia" w:ascii="仿宋" w:hAnsi="仿宋" w:eastAsia="仿宋" w:cs="仿宋"/>
          <w:color w:val="000000"/>
          <w:spacing w:val="0"/>
          <w:w w:val="100"/>
          <w:position w:val="0"/>
          <w:sz w:val="32"/>
          <w:szCs w:val="32"/>
        </w:rPr>
        <w:t>一）符合参加基本养老保险的被征地农民，应在规定的时间内办理参保</w:t>
      </w:r>
      <w:r>
        <w:rPr>
          <w:rFonts w:hint="eastAsia" w:ascii="仿宋" w:hAnsi="仿宋" w:eastAsia="仿宋" w:cs="仿宋"/>
          <w:color w:val="000000"/>
          <w:spacing w:val="0"/>
          <w:w w:val="100"/>
          <w:position w:val="0"/>
          <w:sz w:val="32"/>
          <w:szCs w:val="32"/>
          <w:lang w:val="en-US" w:eastAsia="zh-CN"/>
        </w:rPr>
        <w:t>补贴</w:t>
      </w:r>
      <w:r>
        <w:rPr>
          <w:rFonts w:hint="eastAsia" w:ascii="仿宋" w:hAnsi="仿宋" w:eastAsia="仿宋" w:cs="仿宋"/>
          <w:color w:val="000000"/>
          <w:spacing w:val="0"/>
          <w:w w:val="100"/>
          <w:position w:val="0"/>
          <w:sz w:val="32"/>
          <w:szCs w:val="32"/>
        </w:rPr>
        <w:t>手续，逾期不予办理。</w:t>
      </w:r>
    </w:p>
    <w:p>
      <w:pPr>
        <w:pStyle w:val="10"/>
        <w:keepNext w:val="0"/>
        <w:keepLines w:val="0"/>
        <w:pageBreakBefore w:val="0"/>
        <w:widowControl w:val="0"/>
        <w:shd w:val="clear" w:color="auto" w:fill="auto"/>
        <w:tabs>
          <w:tab w:val="left" w:pos="1573"/>
        </w:tabs>
        <w:kinsoku/>
        <w:wordWrap/>
        <w:overflowPunct/>
        <w:topLinePunct w:val="0"/>
        <w:autoSpaceDE/>
        <w:autoSpaceDN/>
        <w:bidi w:val="0"/>
        <w:adjustRightInd/>
        <w:snapToGrid/>
        <w:spacing w:before="0" w:after="0" w:line="570" w:lineRule="exact"/>
        <w:ind w:left="0" w:right="0" w:firstLine="760"/>
        <w:jc w:val="both"/>
        <w:textAlignment w:val="auto"/>
        <w:rPr>
          <w:rFonts w:hint="eastAsia" w:ascii="仿宋" w:hAnsi="仿宋" w:eastAsia="仿宋" w:cs="仿宋"/>
          <w:sz w:val="32"/>
          <w:szCs w:val="32"/>
        </w:rPr>
      </w:pPr>
      <w:bookmarkStart w:id="6" w:name="bookmark11"/>
      <w:r>
        <w:rPr>
          <w:rFonts w:hint="eastAsia" w:ascii="仿宋" w:hAnsi="仿宋" w:eastAsia="仿宋" w:cs="仿宋"/>
          <w:color w:val="000000"/>
          <w:spacing w:val="0"/>
          <w:w w:val="100"/>
          <w:position w:val="0"/>
          <w:sz w:val="32"/>
          <w:szCs w:val="32"/>
        </w:rPr>
        <w:t>（</w:t>
      </w:r>
      <w:bookmarkEnd w:id="6"/>
      <w:r>
        <w:rPr>
          <w:rFonts w:hint="eastAsia" w:ascii="仿宋" w:hAnsi="仿宋" w:eastAsia="仿宋" w:cs="仿宋"/>
          <w:color w:val="000000"/>
          <w:spacing w:val="0"/>
          <w:w w:val="100"/>
          <w:position w:val="0"/>
          <w:sz w:val="32"/>
          <w:szCs w:val="32"/>
        </w:rPr>
        <w:t>二）本方案从</w:t>
      </w:r>
      <w:r>
        <w:rPr>
          <w:rFonts w:hint="eastAsia" w:ascii="仿宋" w:hAnsi="仿宋" w:eastAsia="仿宋" w:cs="仿宋"/>
          <w:color w:val="000000"/>
          <w:spacing w:val="0"/>
          <w:w w:val="100"/>
          <w:position w:val="0"/>
          <w:sz w:val="32"/>
          <w:szCs w:val="32"/>
          <w:lang w:eastAsia="zh-CN"/>
        </w:rPr>
        <w:t>印</w:t>
      </w:r>
      <w:r>
        <w:rPr>
          <w:rFonts w:hint="eastAsia" w:ascii="仿宋" w:hAnsi="仿宋" w:eastAsia="仿宋" w:cs="仿宋"/>
          <w:color w:val="000000"/>
          <w:spacing w:val="0"/>
          <w:w w:val="100"/>
          <w:position w:val="0"/>
          <w:sz w:val="32"/>
          <w:szCs w:val="32"/>
        </w:rPr>
        <w:t>发之日起执行，上级出台统一的被征地农民养老保险政策后，按规定执行。</w:t>
      </w:r>
    </w:p>
    <w:p>
      <w:pPr>
        <w:pStyle w:val="10"/>
        <w:keepNext w:val="0"/>
        <w:keepLines w:val="0"/>
        <w:pageBreakBefore w:val="0"/>
        <w:widowControl w:val="0"/>
        <w:shd w:val="clear" w:color="auto" w:fill="auto"/>
        <w:tabs>
          <w:tab w:val="left" w:pos="1611"/>
        </w:tabs>
        <w:kinsoku/>
        <w:wordWrap/>
        <w:overflowPunct/>
        <w:topLinePunct w:val="0"/>
        <w:autoSpaceDE/>
        <w:autoSpaceDN/>
        <w:bidi w:val="0"/>
        <w:adjustRightInd/>
        <w:snapToGrid/>
        <w:spacing w:before="0" w:after="0" w:line="570" w:lineRule="exact"/>
        <w:ind w:left="0" w:right="0" w:firstLine="760"/>
        <w:jc w:val="both"/>
        <w:textAlignment w:val="auto"/>
        <w:rPr>
          <w:rFonts w:hint="eastAsia" w:ascii="仿宋" w:hAnsi="仿宋" w:eastAsia="仿宋" w:cs="仿宋"/>
          <w:color w:val="000000"/>
          <w:spacing w:val="0"/>
          <w:w w:val="100"/>
          <w:position w:val="0"/>
          <w:sz w:val="32"/>
          <w:szCs w:val="32"/>
        </w:rPr>
      </w:pPr>
      <w:bookmarkStart w:id="7" w:name="bookmark12"/>
      <w:r>
        <w:rPr>
          <w:rFonts w:hint="eastAsia" w:ascii="仿宋" w:hAnsi="仿宋" w:eastAsia="仿宋" w:cs="仿宋"/>
          <w:color w:val="000000"/>
          <w:spacing w:val="0"/>
          <w:w w:val="100"/>
          <w:position w:val="0"/>
          <w:sz w:val="32"/>
          <w:szCs w:val="32"/>
        </w:rPr>
        <w:t>（</w:t>
      </w:r>
      <w:bookmarkEnd w:id="7"/>
      <w:r>
        <w:rPr>
          <w:rFonts w:hint="eastAsia" w:ascii="仿宋" w:hAnsi="仿宋" w:eastAsia="仿宋" w:cs="仿宋"/>
          <w:color w:val="000000"/>
          <w:spacing w:val="0"/>
          <w:w w:val="100"/>
          <w:position w:val="0"/>
          <w:sz w:val="32"/>
          <w:szCs w:val="32"/>
        </w:rPr>
        <w:t>三）本方案由县政府组织相关部门具体实施，县人力资源和社会保障局负责解释。</w:t>
      </w:r>
    </w:p>
    <w:p>
      <w:pPr>
        <w:keepNext w:val="0"/>
        <w:keepLines w:val="0"/>
        <w:pageBreakBefore w:val="0"/>
        <w:widowControl w:val="0"/>
        <w:kinsoku/>
        <w:wordWrap/>
        <w:overflowPunct/>
        <w:topLinePunct w:val="0"/>
        <w:autoSpaceDE/>
        <w:autoSpaceDN/>
        <w:bidi w:val="0"/>
        <w:adjustRightInd/>
        <w:snapToGrid/>
        <w:spacing w:after="0" w:line="570" w:lineRule="exact"/>
        <w:ind w:left="0" w:firstLine="652" w:firstLineChars="200"/>
        <w:textAlignment w:val="auto"/>
        <w:rPr>
          <w:rFonts w:hint="eastAsia" w:ascii="仿宋_GB2312"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570" w:lineRule="exact"/>
        <w:ind w:left="0" w:firstLine="652"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附件：赞皇县被征地农民参加基本养老保险工作领导小组名单</w:t>
      </w:r>
    </w:p>
    <w:p>
      <w:pPr>
        <w:pStyle w:val="10"/>
        <w:keepNext w:val="0"/>
        <w:keepLines w:val="0"/>
        <w:pageBreakBefore w:val="0"/>
        <w:widowControl w:val="0"/>
        <w:shd w:val="clear" w:color="auto" w:fill="auto"/>
        <w:tabs>
          <w:tab w:val="left" w:pos="1611"/>
        </w:tabs>
        <w:kinsoku/>
        <w:wordWrap/>
        <w:overflowPunct/>
        <w:topLinePunct w:val="0"/>
        <w:autoSpaceDE/>
        <w:autoSpaceDN/>
        <w:bidi w:val="0"/>
        <w:adjustRightInd/>
        <w:snapToGrid/>
        <w:spacing w:before="0" w:after="0" w:line="570" w:lineRule="exact"/>
        <w:ind w:left="0" w:right="0" w:firstLine="760"/>
        <w:jc w:val="both"/>
        <w:textAlignment w:val="auto"/>
        <w:rPr>
          <w:rFonts w:hint="eastAsia" w:ascii="仿宋" w:hAnsi="仿宋" w:eastAsia="仿宋" w:cs="仿宋"/>
          <w:color w:val="000000"/>
          <w:spacing w:val="0"/>
          <w:w w:val="100"/>
          <w:position w:val="0"/>
          <w:sz w:val="32"/>
          <w:szCs w:val="32"/>
        </w:rPr>
      </w:pP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892" w:firstLineChars="200"/>
        <w:textAlignment w:val="auto"/>
        <w:rPr>
          <w:rFonts w:hint="eastAsia" w:ascii="方正小标宋简体" w:hAnsi="方正小标宋简体" w:eastAsia="方正小标宋简体" w:cs="方正小标宋简体"/>
          <w:strike w:val="0"/>
          <w:dstrike w:val="0"/>
          <w:color w:val="auto"/>
          <w:sz w:val="44"/>
          <w:szCs w:val="44"/>
        </w:rPr>
      </w:pP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892" w:firstLineChars="200"/>
        <w:textAlignment w:val="auto"/>
        <w:rPr>
          <w:rFonts w:hint="eastAsia" w:ascii="方正小标宋简体" w:hAnsi="方正小标宋简体" w:eastAsia="方正小标宋简体" w:cs="方正小标宋简体"/>
          <w:strike w:val="0"/>
          <w:dstrike w:val="0"/>
          <w:color w:val="auto"/>
          <w:sz w:val="44"/>
          <w:szCs w:val="44"/>
        </w:rPr>
      </w:pP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892" w:firstLineChars="200"/>
        <w:textAlignment w:val="auto"/>
        <w:rPr>
          <w:rFonts w:hint="eastAsia" w:ascii="方正小标宋简体" w:hAnsi="方正小标宋简体" w:eastAsia="方正小标宋简体" w:cs="方正小标宋简体"/>
          <w:strike w:val="0"/>
          <w:dstrike w:val="0"/>
          <w:color w:val="auto"/>
          <w:sz w:val="44"/>
          <w:szCs w:val="44"/>
        </w:rPr>
      </w:pP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892" w:firstLineChars="200"/>
        <w:textAlignment w:val="auto"/>
        <w:rPr>
          <w:rFonts w:ascii="方正小标宋简体" w:hAnsi="方正小标宋简体" w:eastAsia="方正小标宋简体" w:cs="方正小标宋简体"/>
          <w:strike w:val="0"/>
          <w:dstrike w:val="0"/>
          <w:color w:val="auto"/>
          <w:sz w:val="44"/>
          <w:szCs w:val="44"/>
        </w:rPr>
      </w:pPr>
      <w:r>
        <w:rPr>
          <w:rFonts w:hint="eastAsia" w:ascii="方正小标宋简体" w:hAnsi="方正小标宋简体" w:eastAsia="方正小标宋简体" w:cs="方正小标宋简体"/>
          <w:strike w:val="0"/>
          <w:dstrike w:val="0"/>
          <w:color w:val="auto"/>
          <w:sz w:val="44"/>
          <w:szCs w:val="44"/>
        </w:rPr>
        <w:t>赞皇县被征地农民参加基本养老保险</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jc w:val="center"/>
        <w:textAlignment w:val="auto"/>
        <w:rPr>
          <w:rFonts w:hint="default" w:ascii="方正小标宋简体" w:hAnsi="方正小标宋简体" w:eastAsia="方正小标宋简体" w:cs="方正小标宋简体"/>
          <w:strike w:val="0"/>
          <w:dstrike w:val="0"/>
          <w:color w:val="auto"/>
          <w:sz w:val="44"/>
          <w:szCs w:val="44"/>
          <w:lang w:val="en-US" w:eastAsia="zh-CN"/>
        </w:rPr>
      </w:pPr>
      <w:r>
        <w:rPr>
          <w:rFonts w:hint="eastAsia" w:ascii="方正小标宋简体" w:hAnsi="方正小标宋简体" w:eastAsia="方正小标宋简体" w:cs="方正小标宋简体"/>
          <w:strike w:val="0"/>
          <w:dstrike w:val="0"/>
          <w:color w:val="auto"/>
          <w:sz w:val="44"/>
          <w:szCs w:val="44"/>
        </w:rPr>
        <w:t>工作领导小组名单</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652" w:firstLineChars="200"/>
        <w:textAlignment w:val="auto"/>
        <w:rPr>
          <w:rFonts w:hint="eastAsia" w:ascii="仿宋" w:hAnsi="仿宋" w:cs="Times New Roman"/>
          <w:sz w:val="32"/>
          <w:szCs w:val="32"/>
        </w:rPr>
      </w:pP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65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组  长：  王  </w:t>
      </w:r>
      <w:r>
        <w:rPr>
          <w:rFonts w:hint="eastAsia" w:ascii="仿宋_GB2312" w:hAnsi="仿宋_GB2312" w:eastAsia="仿宋_GB2312" w:cs="仿宋_GB2312"/>
          <w:sz w:val="32"/>
          <w:szCs w:val="32"/>
          <w:lang w:val="en-US" w:eastAsia="zh-CN"/>
        </w:rPr>
        <w:t>磊</w:t>
      </w:r>
      <w:r>
        <w:rPr>
          <w:rFonts w:hint="eastAsia" w:ascii="仿宋_GB2312" w:hAnsi="仿宋_GB2312" w:eastAsia="仿宋_GB2312" w:cs="仿宋_GB2312"/>
          <w:sz w:val="32"/>
          <w:szCs w:val="32"/>
        </w:rPr>
        <w:t xml:space="preserve">  县委副书记、县长</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65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副组长：  </w:t>
      </w:r>
      <w:r>
        <w:rPr>
          <w:rFonts w:hint="eastAsia" w:ascii="仿宋_GB2312" w:hAnsi="仿宋_GB2312" w:eastAsia="仿宋_GB2312" w:cs="仿宋_GB2312"/>
          <w:sz w:val="32"/>
          <w:szCs w:val="32"/>
          <w:lang w:val="en-US" w:eastAsia="zh-CN"/>
        </w:rPr>
        <w:t>曹彦鹏</w:t>
      </w:r>
      <w:r>
        <w:rPr>
          <w:rFonts w:hint="eastAsia" w:ascii="仿宋_GB2312" w:hAnsi="仿宋_GB2312" w:eastAsia="仿宋_GB2312" w:cs="仿宋_GB2312"/>
          <w:sz w:val="32"/>
          <w:szCs w:val="32"/>
        </w:rPr>
        <w:t xml:space="preserve">  县委常委、常务副县长</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65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成  员：  </w:t>
      </w:r>
      <w:r>
        <w:rPr>
          <w:rFonts w:hint="eastAsia" w:ascii="仿宋_GB2312" w:hAnsi="仿宋_GB2312" w:eastAsia="仿宋_GB2312" w:cs="仿宋_GB2312"/>
          <w:sz w:val="32"/>
          <w:szCs w:val="32"/>
          <w:lang w:val="en-US" w:eastAsia="zh-CN"/>
        </w:rPr>
        <w:t>康凯峰</w:t>
      </w:r>
      <w:r>
        <w:rPr>
          <w:rFonts w:hint="eastAsia" w:ascii="仿宋_GB2312" w:hAnsi="仿宋_GB2312" w:eastAsia="仿宋_GB2312" w:cs="仿宋_GB2312"/>
          <w:sz w:val="32"/>
          <w:szCs w:val="32"/>
        </w:rPr>
        <w:t xml:space="preserve">  县人社局</w:t>
      </w:r>
      <w:r>
        <w:rPr>
          <w:rFonts w:hint="eastAsia" w:ascii="仿宋_GB2312" w:hAnsi="仿宋_GB2312" w:eastAsia="仿宋_GB2312" w:cs="仿宋_GB2312"/>
          <w:sz w:val="32"/>
          <w:szCs w:val="32"/>
          <w:lang w:val="en-US" w:eastAsia="zh-CN"/>
        </w:rPr>
        <w:t>党组书记、</w:t>
      </w:r>
      <w:r>
        <w:rPr>
          <w:rFonts w:hint="eastAsia" w:ascii="仿宋_GB2312" w:hAnsi="仿宋_GB2312" w:eastAsia="仿宋_GB2312" w:cs="仿宋_GB2312"/>
          <w:sz w:val="32"/>
          <w:szCs w:val="32"/>
        </w:rPr>
        <w:t>局长</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3594" w:leftChars="931" w:hanging="1304" w:hanging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董晓兵</w:t>
      </w:r>
      <w:r>
        <w:rPr>
          <w:rFonts w:hint="eastAsia" w:ascii="仿宋_GB2312" w:hAnsi="仿宋_GB2312" w:eastAsia="仿宋_GB2312" w:cs="仿宋_GB2312"/>
          <w:sz w:val="32"/>
          <w:szCs w:val="32"/>
        </w:rPr>
        <w:t xml:space="preserve">  县自然资源和规划局</w:t>
      </w:r>
      <w:r>
        <w:rPr>
          <w:rFonts w:hint="eastAsia" w:ascii="仿宋_GB2312" w:hAnsi="仿宋_GB2312" w:eastAsia="仿宋_GB2312" w:cs="仿宋_GB2312"/>
          <w:sz w:val="32"/>
          <w:szCs w:val="32"/>
          <w:lang w:val="en-US" w:eastAsia="zh-CN"/>
        </w:rPr>
        <w:t>党组书记、</w:t>
      </w:r>
      <w:r>
        <w:rPr>
          <w:rFonts w:hint="eastAsia" w:ascii="仿宋_GB2312" w:hAnsi="仿宋_GB2312" w:eastAsia="仿宋_GB2312" w:cs="仿宋_GB2312"/>
          <w:sz w:val="32"/>
          <w:szCs w:val="32"/>
        </w:rPr>
        <w:t>局长</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65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吕立强</w:t>
      </w:r>
      <w:r>
        <w:rPr>
          <w:rFonts w:hint="eastAsia" w:ascii="仿宋_GB2312" w:hAnsi="仿宋_GB2312" w:eastAsia="仿宋_GB2312" w:cs="仿宋_GB2312"/>
          <w:sz w:val="32"/>
          <w:szCs w:val="32"/>
        </w:rPr>
        <w:t xml:space="preserve">  县发改局</w:t>
      </w:r>
      <w:r>
        <w:rPr>
          <w:rFonts w:hint="eastAsia" w:ascii="仿宋_GB2312" w:hAnsi="仿宋_GB2312" w:eastAsia="仿宋_GB2312" w:cs="仿宋_GB2312"/>
          <w:sz w:val="32"/>
          <w:szCs w:val="32"/>
          <w:lang w:val="en-US" w:eastAsia="zh-CN"/>
        </w:rPr>
        <w:t>党组书记、</w:t>
      </w:r>
      <w:r>
        <w:rPr>
          <w:rFonts w:hint="eastAsia" w:ascii="仿宋_GB2312" w:hAnsi="仿宋_GB2312" w:eastAsia="仿宋_GB2312" w:cs="仿宋_GB2312"/>
          <w:sz w:val="32"/>
          <w:szCs w:val="32"/>
        </w:rPr>
        <w:t>局长</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2282" w:firstLineChars="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杜爱亮</w:t>
      </w:r>
      <w:r>
        <w:rPr>
          <w:rFonts w:hint="eastAsia" w:ascii="仿宋_GB2312" w:hAnsi="仿宋_GB2312" w:eastAsia="仿宋_GB2312" w:cs="仿宋_GB2312"/>
          <w:sz w:val="32"/>
          <w:szCs w:val="32"/>
        </w:rPr>
        <w:t xml:space="preserve">  县财政局</w:t>
      </w:r>
      <w:r>
        <w:rPr>
          <w:rFonts w:hint="eastAsia" w:ascii="仿宋_GB2312" w:hAnsi="仿宋_GB2312" w:eastAsia="仿宋_GB2312" w:cs="仿宋_GB2312"/>
          <w:sz w:val="32"/>
          <w:szCs w:val="32"/>
          <w:lang w:val="en-US" w:eastAsia="zh-CN"/>
        </w:rPr>
        <w:t>党组书记、</w:t>
      </w:r>
      <w:r>
        <w:rPr>
          <w:rFonts w:hint="eastAsia" w:ascii="仿宋_GB2312" w:hAnsi="仿宋_GB2312" w:eastAsia="仿宋_GB2312" w:cs="仿宋_GB2312"/>
          <w:sz w:val="32"/>
          <w:szCs w:val="32"/>
        </w:rPr>
        <w:t>局长</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2282" w:firstLineChars="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马彦武</w:t>
      </w:r>
      <w:r>
        <w:rPr>
          <w:rFonts w:hint="eastAsia" w:ascii="仿宋_GB2312" w:hAnsi="仿宋_GB2312" w:eastAsia="仿宋_GB2312" w:cs="仿宋_GB2312"/>
          <w:sz w:val="32"/>
          <w:szCs w:val="32"/>
        </w:rPr>
        <w:t xml:space="preserve">  县农业农村局</w:t>
      </w:r>
      <w:r>
        <w:rPr>
          <w:rFonts w:hint="eastAsia" w:ascii="仿宋_GB2312" w:hAnsi="仿宋_GB2312" w:eastAsia="仿宋_GB2312" w:cs="仿宋_GB2312"/>
          <w:sz w:val="32"/>
          <w:szCs w:val="32"/>
          <w:lang w:val="en-US" w:eastAsia="zh-CN"/>
        </w:rPr>
        <w:t>党组书记、</w:t>
      </w:r>
      <w:r>
        <w:rPr>
          <w:rFonts w:hint="eastAsia" w:ascii="仿宋_GB2312" w:hAnsi="仿宋_GB2312" w:eastAsia="仿宋_GB2312" w:cs="仿宋_GB2312"/>
          <w:sz w:val="32"/>
          <w:szCs w:val="32"/>
        </w:rPr>
        <w:t>局长</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苏建辉</w:t>
      </w:r>
      <w:r>
        <w:rPr>
          <w:rFonts w:hint="eastAsia" w:ascii="仿宋_GB2312" w:hAnsi="仿宋_GB2312" w:eastAsia="仿宋_GB2312" w:cs="仿宋_GB2312"/>
          <w:sz w:val="32"/>
          <w:szCs w:val="32"/>
        </w:rPr>
        <w:t xml:space="preserve">  县税务局</w:t>
      </w:r>
      <w:r>
        <w:rPr>
          <w:rFonts w:hint="eastAsia" w:ascii="仿宋_GB2312" w:hAnsi="仿宋_GB2312" w:eastAsia="仿宋_GB2312" w:cs="仿宋_GB2312"/>
          <w:sz w:val="32"/>
          <w:szCs w:val="32"/>
          <w:lang w:val="en-US" w:eastAsia="zh-CN"/>
        </w:rPr>
        <w:t>党</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局长</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1956"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胡利斌</w:t>
      </w:r>
      <w:r>
        <w:rPr>
          <w:rFonts w:hint="eastAsia" w:ascii="仿宋_GB2312" w:hAnsi="仿宋_GB2312" w:eastAsia="仿宋_GB2312" w:cs="仿宋_GB2312"/>
          <w:sz w:val="32"/>
          <w:szCs w:val="32"/>
        </w:rPr>
        <w:t xml:space="preserve">  县公安局党委委员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副局长</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2268" w:firstLineChars="696"/>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袁春杰</w:t>
      </w:r>
      <w:r>
        <w:rPr>
          <w:rFonts w:hint="eastAsia" w:ascii="仿宋_GB2312" w:hAnsi="仿宋_GB2312" w:eastAsia="仿宋_GB2312" w:cs="仿宋_GB2312"/>
          <w:sz w:val="32"/>
          <w:szCs w:val="32"/>
        </w:rPr>
        <w:t xml:space="preserve">  县审计局</w:t>
      </w:r>
      <w:r>
        <w:rPr>
          <w:rFonts w:hint="eastAsia" w:ascii="仿宋_GB2312" w:hAnsi="仿宋_GB2312" w:eastAsia="仿宋_GB2312" w:cs="仿宋_GB2312"/>
          <w:sz w:val="32"/>
          <w:szCs w:val="32"/>
          <w:lang w:val="en-US" w:eastAsia="zh-CN"/>
        </w:rPr>
        <w:t>党组书记、</w:t>
      </w:r>
      <w:r>
        <w:rPr>
          <w:rFonts w:hint="eastAsia" w:ascii="仿宋_GB2312" w:hAnsi="仿宋_GB2312" w:eastAsia="仿宋_GB2312" w:cs="仿宋_GB2312"/>
          <w:sz w:val="32"/>
          <w:szCs w:val="32"/>
        </w:rPr>
        <w:t>局长</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1956"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孔国强</w:t>
      </w:r>
      <w:r>
        <w:rPr>
          <w:rFonts w:hint="eastAsia" w:ascii="仿宋_GB2312" w:hAnsi="仿宋_GB2312" w:eastAsia="仿宋_GB2312" w:cs="仿宋_GB2312"/>
          <w:sz w:val="32"/>
          <w:szCs w:val="32"/>
        </w:rPr>
        <w:t xml:space="preserve">  县信访局</w:t>
      </w:r>
      <w:r>
        <w:rPr>
          <w:rFonts w:hint="eastAsia" w:ascii="仿宋_GB2312" w:hAnsi="仿宋_GB2312" w:eastAsia="仿宋_GB2312" w:cs="仿宋_GB2312"/>
          <w:sz w:val="32"/>
          <w:szCs w:val="32"/>
          <w:lang w:val="en-US" w:eastAsia="zh-CN"/>
        </w:rPr>
        <w:t>党组书记、</w:t>
      </w:r>
      <w:r>
        <w:rPr>
          <w:rFonts w:hint="eastAsia" w:ascii="仿宋_GB2312" w:hAnsi="仿宋_GB2312" w:eastAsia="仿宋_GB2312" w:cs="仿宋_GB2312"/>
          <w:sz w:val="32"/>
          <w:szCs w:val="32"/>
        </w:rPr>
        <w:t xml:space="preserve">局长  </w:t>
      </w:r>
    </w:p>
    <w:p>
      <w:pPr>
        <w:keepNext w:val="0"/>
        <w:keepLines w:val="0"/>
        <w:pageBreakBefore w:val="0"/>
        <w:widowControl w:val="0"/>
        <w:tabs>
          <w:tab w:val="left" w:pos="5160"/>
        </w:tabs>
        <w:kinsoku/>
        <w:wordWrap/>
        <w:overflowPunct/>
        <w:topLinePunct w:val="0"/>
        <w:autoSpaceDE/>
        <w:autoSpaceDN/>
        <w:bidi w:val="0"/>
        <w:adjustRightInd/>
        <w:snapToGrid/>
        <w:spacing w:after="0" w:line="570" w:lineRule="exact"/>
        <w:ind w:left="0" w:firstLine="65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领导小组下设办公室，办公地点设在县人力资源和社会保障局，办公室主任由</w:t>
      </w:r>
      <w:r>
        <w:rPr>
          <w:rFonts w:hint="eastAsia" w:ascii="仿宋_GB2312" w:hAnsi="仿宋_GB2312" w:eastAsia="仿宋_GB2312" w:cs="仿宋_GB2312"/>
          <w:sz w:val="32"/>
          <w:szCs w:val="32"/>
          <w:lang w:val="en-US" w:eastAsia="zh-CN"/>
        </w:rPr>
        <w:t>康凯峰</w:t>
      </w:r>
      <w:r>
        <w:rPr>
          <w:rFonts w:hint="eastAsia" w:ascii="仿宋_GB2312" w:hAnsi="仿宋_GB2312" w:eastAsia="仿宋_GB2312" w:cs="仿宋_GB2312"/>
          <w:sz w:val="32"/>
          <w:szCs w:val="32"/>
        </w:rPr>
        <w:t>同志兼任。办公室成员由各单位指定一名副职担任。</w:t>
      </w:r>
    </w:p>
    <w:p>
      <w:pPr>
        <w:pStyle w:val="10"/>
        <w:keepNext w:val="0"/>
        <w:keepLines w:val="0"/>
        <w:pageBreakBefore w:val="0"/>
        <w:widowControl w:val="0"/>
        <w:shd w:val="clear" w:color="auto" w:fill="auto"/>
        <w:tabs>
          <w:tab w:val="left" w:pos="1611"/>
        </w:tabs>
        <w:kinsoku/>
        <w:wordWrap/>
        <w:overflowPunct/>
        <w:topLinePunct w:val="0"/>
        <w:autoSpaceDE/>
        <w:autoSpaceDN/>
        <w:bidi w:val="0"/>
        <w:adjustRightInd/>
        <w:snapToGrid/>
        <w:spacing w:before="0" w:after="0" w:line="570" w:lineRule="exact"/>
        <w:ind w:left="0" w:right="0" w:firstLine="760"/>
        <w:jc w:val="both"/>
        <w:textAlignment w:val="auto"/>
        <w:rPr>
          <w:rFonts w:hint="eastAsia" w:ascii="仿宋_GB2312" w:hAnsi="仿宋_GB2312" w:eastAsia="仿宋_GB2312" w:cs="仿宋_GB2312"/>
          <w:color w:val="000000"/>
          <w:spacing w:val="0"/>
          <w:w w:val="100"/>
          <w:position w:val="0"/>
          <w:sz w:val="32"/>
          <w:szCs w:val="32"/>
        </w:rPr>
      </w:pPr>
    </w:p>
    <w:sectPr>
      <w:headerReference r:id="rId5" w:type="first"/>
      <w:footerReference r:id="rId8" w:type="first"/>
      <w:footerReference r:id="rId6" w:type="default"/>
      <w:footerReference r:id="rId7" w:type="even"/>
      <w:footnotePr>
        <w:numFmt w:val="decimal"/>
      </w:footnotePr>
      <w:pgSz w:w="11900" w:h="16840"/>
      <w:pgMar w:top="2098" w:right="1474" w:bottom="1984" w:left="1587" w:header="0" w:footer="1049" w:gutter="0"/>
      <w:pgNumType w:fmt="numberInDash" w:start="1"/>
      <w:cols w:space="720" w:num="1"/>
      <w:rtlGutter w:val="0"/>
      <w:docGrid w:type="linesAndChars" w:linePitch="579"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CESI楷体-GB2312">
    <w:panose1 w:val="02000500000000000000"/>
    <w:charset w:val="86"/>
    <w:family w:val="auto"/>
    <w:pitch w:val="default"/>
    <w:sig w:usb0="800002BF" w:usb1="184F6CF8" w:usb2="00000012" w:usb3="00000000" w:csb0="0004000F"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国标仿宋">
    <w:altName w:val="方正仿宋_GBK"/>
    <w:panose1 w:val="02000500000000000000"/>
    <w:charset w:val="86"/>
    <w:family w:val="auto"/>
    <w:pitch w:val="default"/>
    <w:sig w:usb0="00000000" w:usb1="00000000" w:usb2="00000016" w:usb3="00000000" w:csb0="00060007" w:csb1="00000000"/>
  </w:font>
  <w:font w:name="GWZT-EN">
    <w:altName w:val="Noto Serif CJK JP"/>
    <w:panose1 w:val="02000000000000000000"/>
    <w:charset w:val="86"/>
    <w:family w:val="auto"/>
    <w:pitch w:val="default"/>
    <w:sig w:usb0="00000000" w:usb1="00000000" w:usb2="00000000" w:usb3="00000000" w:csb0="001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erif CJK JP">
    <w:panose1 w:val="02020400000000000000"/>
    <w:charset w:val="86"/>
    <w:family w:val="auto"/>
    <w:pitch w:val="default"/>
    <w:sig w:usb0="3000008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471" w:lineRule="auto"/>
      <w:rPr>
        <w:sz w:val="28"/>
      </w:rPr>
    </w:pPr>
    <w:r>
      <w:rPr>
        <w:sz w:val="28"/>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12700</wp:posOffset>
              </wp:positionV>
              <wp:extent cx="609600" cy="121920"/>
              <wp:effectExtent l="0" t="0" r="0" b="0"/>
              <wp:wrapNone/>
              <wp:docPr id="2" name="Shape 11"/>
              <wp:cNvGraphicFramePr/>
              <a:graphic xmlns:a="http://schemas.openxmlformats.org/drawingml/2006/main">
                <a:graphicData uri="http://schemas.microsoft.com/office/word/2010/wordprocessingShape">
                  <wps:wsp>
                    <wps:cNvSpPr txBox="1"/>
                    <wps:spPr>
                      <a:xfrm>
                        <a:off x="0" y="0"/>
                        <a:ext cx="609600" cy="121920"/>
                      </a:xfrm>
                      <a:prstGeom prst="rect">
                        <a:avLst/>
                      </a:prstGeom>
                      <a:noFill/>
                      <a:ln>
                        <a:noFill/>
                      </a:ln>
                    </wps:spPr>
                    <wps:txbx>
                      <w:txbxContent>
                        <w:p>
                          <w:pPr>
                            <w:pStyle w:val="8"/>
                            <w:keepNext w:val="0"/>
                            <w:keepLines w:val="0"/>
                            <w:widowControl w:val="0"/>
                            <w:shd w:val="clear" w:color="auto" w:fill="auto"/>
                            <w:bidi w:val="0"/>
                            <w:spacing w:before="0" w:after="0" w:line="240" w:lineRule="auto"/>
                            <w:ind w:left="0" w:right="0" w:firstLine="0"/>
                            <w:jc w:val="left"/>
                            <w:rPr>
                              <w:rFonts w:hint="eastAsia" w:asciiTheme="minorEastAsia" w:hAnsiTheme="minorEastAsia" w:eastAsiaTheme="minorEastAsia" w:cstheme="minorEastAsia"/>
                              <w:b w:val="0"/>
                              <w:bCs w:val="0"/>
                              <w:sz w:val="28"/>
                            </w:rPr>
                          </w:pPr>
                          <w:r>
                            <w:rPr>
                              <w:rFonts w:hint="eastAsia" w:asciiTheme="minorEastAsia" w:hAnsiTheme="minorEastAsia" w:eastAsiaTheme="minorEastAsia" w:cstheme="minorEastAsia"/>
                              <w:b w:val="0"/>
                              <w:bCs w:val="0"/>
                              <w:sz w:val="28"/>
                            </w:rPr>
                            <w:fldChar w:fldCharType="begin"/>
                          </w:r>
                          <w:r>
                            <w:rPr>
                              <w:rFonts w:hint="eastAsia" w:asciiTheme="minorEastAsia" w:hAnsiTheme="minorEastAsia" w:eastAsiaTheme="minorEastAsia" w:cstheme="minorEastAsia"/>
                              <w:b w:val="0"/>
                              <w:bCs w:val="0"/>
                              <w:sz w:val="28"/>
                            </w:rPr>
                            <w:instrText xml:space="preserve"> PAGE  \* MERGEFORMAT </w:instrText>
                          </w:r>
                          <w:r>
                            <w:rPr>
                              <w:rFonts w:hint="eastAsia" w:asciiTheme="minorEastAsia" w:hAnsiTheme="minorEastAsia" w:eastAsiaTheme="minorEastAsia" w:cstheme="minorEastAsia"/>
                              <w:b w:val="0"/>
                              <w:bCs w:val="0"/>
                              <w:sz w:val="28"/>
                            </w:rPr>
                            <w:fldChar w:fldCharType="separate"/>
                          </w:r>
                          <w:r>
                            <w:rPr>
                              <w:rFonts w:hint="eastAsia" w:asciiTheme="minorEastAsia" w:hAnsiTheme="minorEastAsia" w:eastAsiaTheme="minorEastAsia" w:cstheme="minorEastAsia"/>
                              <w:b w:val="0"/>
                              <w:bCs w:val="0"/>
                              <w:sz w:val="28"/>
                            </w:rPr>
                            <w:t>1</w:t>
                          </w:r>
                          <w:r>
                            <w:rPr>
                              <w:rFonts w:hint="eastAsia" w:asciiTheme="minorEastAsia" w:hAnsiTheme="minorEastAsia" w:eastAsiaTheme="minorEastAsia" w:cstheme="minorEastAsia"/>
                              <w:b w:val="0"/>
                              <w:bCs w:val="0"/>
                              <w:sz w:val="28"/>
                            </w:rPr>
                            <w:fldChar w:fldCharType="end"/>
                          </w:r>
                        </w:p>
                      </w:txbxContent>
                    </wps:txbx>
                    <wps:bodyPr vert="horz" wrap="none" lIns="0" tIns="0" rIns="0" bIns="0" anchor="t" anchorCtr="0" upright="0">
                      <a:spAutoFit/>
                    </wps:bodyPr>
                  </wps:wsp>
                </a:graphicData>
              </a:graphic>
            </wp:anchor>
          </w:drawing>
        </mc:Choice>
        <mc:Fallback>
          <w:pict>
            <v:shape id="Shape 11" o:spid="_x0000_s1026" o:spt="202" type="#_x0000_t202" style="position:absolute;left:0pt;margin-top:1pt;height:9.6pt;width:48pt;mso-position-horizontal:center;mso-position-horizontal-relative:margin;mso-wrap-style:none;z-index:251660288;mso-width-relative:page;mso-height-relative:page;" filled="f" stroked="f" coordsize="21600,21600" o:gfxdata="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6EtIINAAAAAEAQAADwAAAAAAAAABACAAAAA4AAAAZHJzL2Rvd25yZXYu&#10;eG1sUEsBAhQAFAAAAAgAh07iQK7Rzka0AQAAawMAAA4AAAAAAAAAAQAgAAAANQEAAGRycy9lMm9E&#10;b2MueG1sUEsFBgAAAAAGAAYAWQEAAFsFAAAAAA==&#10;">
              <v:fill on="f" focussize="0,0"/>
              <v:stroke on="f"/>
              <v:imagedata o:title=""/>
              <o:lock v:ext="edit" aspectratio="f"/>
              <v:textbox inset="0mm,0mm,0mm,0mm" style="mso-fit-shape-to-text:t;">
                <w:txbxContent>
                  <w:p>
                    <w:pPr>
                      <w:pStyle w:val="8"/>
                      <w:keepNext w:val="0"/>
                      <w:keepLines w:val="0"/>
                      <w:widowControl w:val="0"/>
                      <w:shd w:val="clear" w:color="auto" w:fill="auto"/>
                      <w:bidi w:val="0"/>
                      <w:spacing w:before="0" w:after="0" w:line="240" w:lineRule="auto"/>
                      <w:ind w:left="0" w:right="0" w:firstLine="0"/>
                      <w:jc w:val="left"/>
                      <w:rPr>
                        <w:rFonts w:hint="eastAsia" w:asciiTheme="minorEastAsia" w:hAnsiTheme="minorEastAsia" w:eastAsiaTheme="minorEastAsia" w:cstheme="minorEastAsia"/>
                        <w:b w:val="0"/>
                        <w:bCs w:val="0"/>
                        <w:sz w:val="28"/>
                      </w:rPr>
                    </w:pPr>
                    <w:r>
                      <w:rPr>
                        <w:rFonts w:hint="eastAsia" w:asciiTheme="minorEastAsia" w:hAnsiTheme="minorEastAsia" w:eastAsiaTheme="minorEastAsia" w:cstheme="minorEastAsia"/>
                        <w:b w:val="0"/>
                        <w:bCs w:val="0"/>
                        <w:sz w:val="28"/>
                      </w:rPr>
                      <w:fldChar w:fldCharType="begin"/>
                    </w:r>
                    <w:r>
                      <w:rPr>
                        <w:rFonts w:hint="eastAsia" w:asciiTheme="minorEastAsia" w:hAnsiTheme="minorEastAsia" w:eastAsiaTheme="minorEastAsia" w:cstheme="minorEastAsia"/>
                        <w:b w:val="0"/>
                        <w:bCs w:val="0"/>
                        <w:sz w:val="28"/>
                      </w:rPr>
                      <w:instrText xml:space="preserve"> PAGE  \* MERGEFORMAT </w:instrText>
                    </w:r>
                    <w:r>
                      <w:rPr>
                        <w:rFonts w:hint="eastAsia" w:asciiTheme="minorEastAsia" w:hAnsiTheme="minorEastAsia" w:eastAsiaTheme="minorEastAsia" w:cstheme="minorEastAsia"/>
                        <w:b w:val="0"/>
                        <w:bCs w:val="0"/>
                        <w:sz w:val="28"/>
                      </w:rPr>
                      <w:fldChar w:fldCharType="separate"/>
                    </w:r>
                    <w:r>
                      <w:rPr>
                        <w:rFonts w:hint="eastAsia" w:asciiTheme="minorEastAsia" w:hAnsiTheme="minorEastAsia" w:eastAsiaTheme="minorEastAsia" w:cstheme="minorEastAsia"/>
                        <w:b w:val="0"/>
                        <w:bCs w:val="0"/>
                        <w:sz w:val="28"/>
                      </w:rPr>
                      <w:t>1</w:t>
                    </w:r>
                    <w:r>
                      <w:rPr>
                        <w:rFonts w:hint="eastAsia" w:asciiTheme="minorEastAsia" w:hAnsiTheme="minorEastAsia" w:eastAsiaTheme="minorEastAsia" w:cstheme="minorEastAsia"/>
                        <w:b w:val="0"/>
                        <w:bCs w:val="0"/>
                        <w:sz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12700</wp:posOffset>
              </wp:positionV>
              <wp:extent cx="609600" cy="118745"/>
              <wp:effectExtent l="0" t="0" r="0" b="0"/>
              <wp:wrapNone/>
              <wp:docPr id="1" name="Shape 13"/>
              <wp:cNvGraphicFramePr/>
              <a:graphic xmlns:a="http://schemas.openxmlformats.org/drawingml/2006/main">
                <a:graphicData uri="http://schemas.microsoft.com/office/word/2010/wordprocessingShape">
                  <wps:wsp>
                    <wps:cNvSpPr txBox="1"/>
                    <wps:spPr>
                      <a:xfrm>
                        <a:off x="0" y="0"/>
                        <a:ext cx="609600" cy="118745"/>
                      </a:xfrm>
                      <a:prstGeom prst="rect">
                        <a:avLst/>
                      </a:prstGeom>
                      <a:noFill/>
                      <a:ln>
                        <a:noFill/>
                      </a:ln>
                    </wps:spPr>
                    <wps:txbx>
                      <w:txbxContent>
                        <w:p>
                          <w:pPr>
                            <w:pStyle w:val="8"/>
                            <w:keepNext w:val="0"/>
                            <w:keepLines w:val="0"/>
                            <w:widowControl w:val="0"/>
                            <w:shd w:val="clear" w:color="auto" w:fill="auto"/>
                            <w:bidi w:val="0"/>
                            <w:spacing w:before="0" w:after="0" w:line="240" w:lineRule="auto"/>
                            <w:ind w:left="0" w:right="0" w:firstLine="0"/>
                            <w:jc w:val="left"/>
                            <w:rPr>
                              <w:rFonts w:hint="eastAsia" w:ascii="GWZT-EN" w:hAnsi="GWZT-EN" w:eastAsia="GWZT-EN" w:cs="GWZT-EN"/>
                              <w:b w:val="0"/>
                              <w:bCs w:val="0"/>
                              <w:sz w:val="28"/>
                            </w:rPr>
                          </w:pPr>
                          <w:r>
                            <w:rPr>
                              <w:rFonts w:hint="eastAsia" w:ascii="GWZT-EN" w:hAnsi="GWZT-EN" w:eastAsia="GWZT-EN" w:cs="GWZT-EN"/>
                              <w:b w:val="0"/>
                              <w:bCs w:val="0"/>
                              <w:sz w:val="28"/>
                            </w:rPr>
                            <w:fldChar w:fldCharType="begin"/>
                          </w:r>
                          <w:r>
                            <w:rPr>
                              <w:rFonts w:hint="eastAsia" w:ascii="GWZT-EN" w:hAnsi="GWZT-EN" w:eastAsia="GWZT-EN" w:cs="GWZT-EN"/>
                              <w:b w:val="0"/>
                              <w:bCs w:val="0"/>
                              <w:sz w:val="28"/>
                            </w:rPr>
                            <w:instrText xml:space="preserve"> PAGE  \* MERGEFORMAT </w:instrText>
                          </w:r>
                          <w:r>
                            <w:rPr>
                              <w:rFonts w:hint="eastAsia" w:ascii="GWZT-EN" w:hAnsi="GWZT-EN" w:eastAsia="GWZT-EN" w:cs="GWZT-EN"/>
                              <w:b w:val="0"/>
                              <w:bCs w:val="0"/>
                              <w:sz w:val="28"/>
                            </w:rPr>
                            <w:fldChar w:fldCharType="separate"/>
                          </w:r>
                          <w:r>
                            <w:rPr>
                              <w:rFonts w:hint="eastAsia" w:ascii="GWZT-EN" w:hAnsi="GWZT-EN" w:eastAsia="GWZT-EN" w:cs="GWZT-EN"/>
                              <w:b w:val="0"/>
                              <w:bCs w:val="0"/>
                              <w:sz w:val="28"/>
                            </w:rPr>
                            <w:t>- 2 -</w:t>
                          </w:r>
                          <w:r>
                            <w:rPr>
                              <w:rFonts w:hint="eastAsia" w:ascii="GWZT-EN" w:hAnsi="GWZT-EN" w:eastAsia="GWZT-EN" w:cs="GWZT-EN"/>
                              <w:b w:val="0"/>
                              <w:bCs w:val="0"/>
                              <w:sz w:val="28"/>
                            </w:rPr>
                            <w:fldChar w:fldCharType="end"/>
                          </w:r>
                        </w:p>
                      </w:txbxContent>
                    </wps:txbx>
                    <wps:bodyPr vert="horz" wrap="none" lIns="0" tIns="0" rIns="0" bIns="0" anchor="t" anchorCtr="0" upright="0">
                      <a:spAutoFit/>
                    </wps:bodyPr>
                  </wps:wsp>
                </a:graphicData>
              </a:graphic>
            </wp:anchor>
          </w:drawing>
        </mc:Choice>
        <mc:Fallback>
          <w:pict>
            <v:shape id="Shape 13" o:spid="_x0000_s1026" o:spt="202" type="#_x0000_t202" style="position:absolute;left:0pt;margin-top:1pt;height:9.35pt;width:48pt;mso-position-horizontal:center;mso-position-horizontal-relative:margin;mso-wrap-style:none;z-index:251659264;mso-width-relative:page;mso-height-relative:page;" filled="f" stroked="f" coordsize="21600,21600" o:gfxdata="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BT9pXvPAAAABAEAAA8AAAAAAAAAAQAgAAAAOAAAAGRycy9kb3ducmV2&#10;LnhtbFBLAQIUABQAAAAIAIdO4kCHDC6VtgEAAGsDAAAOAAAAAAAAAAEAIAAAADQBAABkcnMvZTJv&#10;RG9jLnhtbFBLBQYAAAAABgAGAFkBAABcBQAAAAA=&#10;">
              <v:fill on="f" focussize="0,0"/>
              <v:stroke on="f"/>
              <v:imagedata o:title=""/>
              <o:lock v:ext="edit" aspectratio="f"/>
              <v:textbox inset="0mm,0mm,0mm,0mm" style="mso-fit-shape-to-text:t;">
                <w:txbxContent>
                  <w:p>
                    <w:pPr>
                      <w:pStyle w:val="8"/>
                      <w:keepNext w:val="0"/>
                      <w:keepLines w:val="0"/>
                      <w:widowControl w:val="0"/>
                      <w:shd w:val="clear" w:color="auto" w:fill="auto"/>
                      <w:bidi w:val="0"/>
                      <w:spacing w:before="0" w:after="0" w:line="240" w:lineRule="auto"/>
                      <w:ind w:left="0" w:right="0" w:firstLine="0"/>
                      <w:jc w:val="left"/>
                      <w:rPr>
                        <w:rFonts w:hint="eastAsia" w:ascii="GWZT-EN" w:hAnsi="GWZT-EN" w:eastAsia="GWZT-EN" w:cs="GWZT-EN"/>
                        <w:b w:val="0"/>
                        <w:bCs w:val="0"/>
                        <w:sz w:val="28"/>
                      </w:rPr>
                    </w:pPr>
                    <w:r>
                      <w:rPr>
                        <w:rFonts w:hint="eastAsia" w:ascii="GWZT-EN" w:hAnsi="GWZT-EN" w:eastAsia="GWZT-EN" w:cs="GWZT-EN"/>
                        <w:b w:val="0"/>
                        <w:bCs w:val="0"/>
                        <w:sz w:val="28"/>
                      </w:rPr>
                      <w:fldChar w:fldCharType="begin"/>
                    </w:r>
                    <w:r>
                      <w:rPr>
                        <w:rFonts w:hint="eastAsia" w:ascii="GWZT-EN" w:hAnsi="GWZT-EN" w:eastAsia="GWZT-EN" w:cs="GWZT-EN"/>
                        <w:b w:val="0"/>
                        <w:bCs w:val="0"/>
                        <w:sz w:val="28"/>
                      </w:rPr>
                      <w:instrText xml:space="preserve"> PAGE  \* MERGEFORMAT </w:instrText>
                    </w:r>
                    <w:r>
                      <w:rPr>
                        <w:rFonts w:hint="eastAsia" w:ascii="GWZT-EN" w:hAnsi="GWZT-EN" w:eastAsia="GWZT-EN" w:cs="GWZT-EN"/>
                        <w:b w:val="0"/>
                        <w:bCs w:val="0"/>
                        <w:sz w:val="28"/>
                      </w:rPr>
                      <w:fldChar w:fldCharType="separate"/>
                    </w:r>
                    <w:r>
                      <w:rPr>
                        <w:rFonts w:hint="eastAsia" w:ascii="GWZT-EN" w:hAnsi="GWZT-EN" w:eastAsia="GWZT-EN" w:cs="GWZT-EN"/>
                        <w:b w:val="0"/>
                        <w:bCs w:val="0"/>
                        <w:sz w:val="28"/>
                      </w:rPr>
                      <w:t>- 2 -</w:t>
                    </w:r>
                    <w:r>
                      <w:rPr>
                        <w:rFonts w:hint="eastAsia" w:ascii="GWZT-EN" w:hAnsi="GWZT-EN" w:eastAsia="GWZT-EN" w:cs="GWZT-EN"/>
                        <w:b w:val="0"/>
                        <w:bCs w:val="0"/>
                        <w:sz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61312" behindDoc="0" locked="0" layoutInCell="1" allowOverlap="1">
              <wp:simplePos x="0" y="0"/>
              <wp:positionH relativeFrom="margin">
                <wp:align>outside</wp:align>
              </wp:positionH>
              <wp:positionV relativeFrom="paragraph">
                <wp:posOffset>12700</wp:posOffset>
              </wp:positionV>
              <wp:extent cx="615950" cy="125095"/>
              <wp:effectExtent l="0" t="0" r="0" b="0"/>
              <wp:wrapNone/>
              <wp:docPr id="3" name="Shape 15"/>
              <wp:cNvGraphicFramePr/>
              <a:graphic xmlns:a="http://schemas.openxmlformats.org/drawingml/2006/main">
                <a:graphicData uri="http://schemas.microsoft.com/office/word/2010/wordprocessingShape">
                  <wps:wsp>
                    <wps:cNvSpPr txBox="1"/>
                    <wps:spPr>
                      <a:xfrm>
                        <a:off x="0" y="0"/>
                        <a:ext cx="615950" cy="125095"/>
                      </a:xfrm>
                      <a:prstGeom prst="rect">
                        <a:avLst/>
                      </a:prstGeom>
                      <a:noFill/>
                      <a:ln>
                        <a:noFill/>
                      </a:ln>
                    </wps:spPr>
                    <wps:txbx>
                      <w:txbxContent>
                        <w:p>
                          <w:pPr>
                            <w:pStyle w:val="12"/>
                            <w:keepNext w:val="0"/>
                            <w:keepLines w:val="0"/>
                            <w:widowControl w:val="0"/>
                            <w:shd w:val="clear" w:color="auto" w:fill="auto"/>
                            <w:bidi w:val="0"/>
                            <w:spacing w:before="0" w:after="0" w:line="240" w:lineRule="auto"/>
                            <w:ind w:left="0" w:right="0" w:firstLine="0"/>
                            <w:jc w:val="left"/>
                            <w:rPr>
                              <w:rFonts w:hint="eastAsia" w:ascii="GWZT-EN" w:hAnsi="GWZT-EN" w:eastAsia="GWZT-EN" w:cs="GWZT-EN"/>
                              <w:b w:val="0"/>
                              <w:bCs w:val="0"/>
                              <w:sz w:val="28"/>
                              <w:szCs w:val="28"/>
                            </w:rPr>
                          </w:pPr>
                          <w:r>
                            <w:rPr>
                              <w:rFonts w:hint="eastAsia" w:ascii="GWZT-EN" w:hAnsi="GWZT-EN" w:eastAsia="GWZT-EN" w:cs="GWZT-EN"/>
                              <w:b w:val="0"/>
                              <w:bCs w:val="0"/>
                              <w:sz w:val="28"/>
                              <w:szCs w:val="28"/>
                            </w:rPr>
                            <w:t>—</w:t>
                          </w:r>
                          <w:r>
                            <w:rPr>
                              <w:rFonts w:hint="eastAsia" w:ascii="GWZT-EN" w:hAnsi="GWZT-EN" w:eastAsia="GWZT-EN" w:cs="GWZT-EN"/>
                              <w:b w:val="0"/>
                              <w:bCs w:val="0"/>
                              <w:sz w:val="24"/>
                              <w:szCs w:val="28"/>
                            </w:rPr>
                            <w:t>　</w:t>
                          </w:r>
                          <w:r>
                            <w:rPr>
                              <w:rFonts w:hint="eastAsia" w:ascii="GWZT-EN" w:hAnsi="GWZT-EN" w:eastAsia="GWZT-EN" w:cs="GWZT-EN"/>
                              <w:b w:val="0"/>
                              <w:bCs w:val="0"/>
                              <w:sz w:val="28"/>
                              <w:szCs w:val="28"/>
                            </w:rPr>
                            <w:fldChar w:fldCharType="begin"/>
                          </w:r>
                          <w:r>
                            <w:rPr>
                              <w:rFonts w:hint="eastAsia" w:ascii="GWZT-EN" w:hAnsi="GWZT-EN" w:eastAsia="GWZT-EN" w:cs="GWZT-EN"/>
                              <w:b w:val="0"/>
                              <w:bCs w:val="0"/>
                              <w:sz w:val="28"/>
                              <w:szCs w:val="28"/>
                            </w:rPr>
                            <w:instrText xml:space="preserve"> PAGE  \* MERGEFORMAT </w:instrText>
                          </w:r>
                          <w:r>
                            <w:rPr>
                              <w:rFonts w:hint="eastAsia" w:ascii="GWZT-EN" w:hAnsi="GWZT-EN" w:eastAsia="GWZT-EN" w:cs="GWZT-EN"/>
                              <w:b w:val="0"/>
                              <w:bCs w:val="0"/>
                              <w:sz w:val="28"/>
                              <w:szCs w:val="28"/>
                            </w:rPr>
                            <w:fldChar w:fldCharType="separate"/>
                          </w:r>
                          <w:r>
                            <w:rPr>
                              <w:rFonts w:hint="eastAsia" w:ascii="GWZT-EN" w:hAnsi="GWZT-EN" w:eastAsia="GWZT-EN" w:cs="GWZT-EN"/>
                              <w:b w:val="0"/>
                              <w:bCs w:val="0"/>
                              <w:sz w:val="28"/>
                              <w:szCs w:val="28"/>
                            </w:rPr>
                            <w:t>1</w:t>
                          </w:r>
                          <w:r>
                            <w:rPr>
                              <w:rFonts w:hint="eastAsia" w:ascii="GWZT-EN" w:hAnsi="GWZT-EN" w:eastAsia="GWZT-EN" w:cs="GWZT-EN"/>
                              <w:b w:val="0"/>
                              <w:bCs w:val="0"/>
                              <w:sz w:val="28"/>
                              <w:szCs w:val="28"/>
                            </w:rPr>
                            <w:fldChar w:fldCharType="end"/>
                          </w:r>
                          <w:r>
                            <w:rPr>
                              <w:rFonts w:hint="eastAsia" w:ascii="GWZT-EN" w:hAnsi="GWZT-EN" w:eastAsia="GWZT-EN" w:cs="GWZT-EN"/>
                              <w:b w:val="0"/>
                              <w:bCs w:val="0"/>
                              <w:sz w:val="24"/>
                              <w:szCs w:val="28"/>
                            </w:rPr>
                            <w:t>　</w:t>
                          </w:r>
                          <w:r>
                            <w:rPr>
                              <w:rFonts w:hint="eastAsia" w:ascii="GWZT-EN" w:hAnsi="GWZT-EN" w:eastAsia="GWZT-EN" w:cs="GWZT-EN"/>
                              <w:b w:val="0"/>
                              <w:bCs w:val="0"/>
                              <w:sz w:val="28"/>
                              <w:szCs w:val="28"/>
                            </w:rPr>
                            <w:t>—</w:t>
                          </w:r>
                        </w:p>
                      </w:txbxContent>
                    </wps:txbx>
                    <wps:bodyPr vert="horz" wrap="none" lIns="203200" tIns="0" rIns="203200" bIns="0" anchor="t" anchorCtr="0" upright="0">
                      <a:spAutoFit/>
                    </wps:bodyPr>
                  </wps:wsp>
                </a:graphicData>
              </a:graphic>
            </wp:anchor>
          </w:drawing>
        </mc:Choice>
        <mc:Fallback>
          <w:pict>
            <v:shape id="Shape 15" o:spid="_x0000_s1026" o:spt="202" type="#_x0000_t202" style="position:absolute;left:0pt;margin-top:1pt;height:9.85pt;width:48.5pt;mso-position-horizontal:outside;mso-position-horizontal-relative:margin;mso-wrap-style:none;z-index:251661312;mso-width-relative:page;mso-height-relative:page;" filled="f" stroked="f" coordsize="21600,21600" o:gfxdata="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A9rpga0AAAAAQBAAAPAAAAAAAAAAEAIAAAADgAAABkcnMv&#10;ZG93bnJldi54bWxQSwECFAAUAAAACACHTuJAgj3Xv7wBAAB1AwAADgAAAAAAAAABACAAAAA1AQAA&#10;ZHJzL2Uyb0RvYy54bWxQSwUGAAAAAAYABgBZAQAAYwUAAAAA&#10;">
              <v:fill on="f" focussize="0,0"/>
              <v:stroke on="f"/>
              <v:imagedata o:title=""/>
              <o:lock v:ext="edit" aspectratio="f"/>
              <v:textbox inset="16pt,0mm,16pt,0mm" style="mso-fit-shape-to-text:t;">
                <w:txbxContent>
                  <w:p>
                    <w:pPr>
                      <w:pStyle w:val="12"/>
                      <w:keepNext w:val="0"/>
                      <w:keepLines w:val="0"/>
                      <w:widowControl w:val="0"/>
                      <w:shd w:val="clear" w:color="auto" w:fill="auto"/>
                      <w:bidi w:val="0"/>
                      <w:spacing w:before="0" w:after="0" w:line="240" w:lineRule="auto"/>
                      <w:ind w:left="0" w:right="0" w:firstLine="0"/>
                      <w:jc w:val="left"/>
                      <w:rPr>
                        <w:rFonts w:hint="eastAsia" w:ascii="GWZT-EN" w:hAnsi="GWZT-EN" w:eastAsia="GWZT-EN" w:cs="GWZT-EN"/>
                        <w:b w:val="0"/>
                        <w:bCs w:val="0"/>
                        <w:sz w:val="28"/>
                        <w:szCs w:val="28"/>
                      </w:rPr>
                    </w:pPr>
                    <w:r>
                      <w:rPr>
                        <w:rFonts w:hint="eastAsia" w:ascii="GWZT-EN" w:hAnsi="GWZT-EN" w:eastAsia="GWZT-EN" w:cs="GWZT-EN"/>
                        <w:b w:val="0"/>
                        <w:bCs w:val="0"/>
                        <w:sz w:val="28"/>
                        <w:szCs w:val="28"/>
                      </w:rPr>
                      <w:t>—</w:t>
                    </w:r>
                    <w:r>
                      <w:rPr>
                        <w:rFonts w:hint="eastAsia" w:ascii="GWZT-EN" w:hAnsi="GWZT-EN" w:eastAsia="GWZT-EN" w:cs="GWZT-EN"/>
                        <w:b w:val="0"/>
                        <w:bCs w:val="0"/>
                        <w:sz w:val="24"/>
                        <w:szCs w:val="28"/>
                      </w:rPr>
                      <w:t>　</w:t>
                    </w:r>
                    <w:r>
                      <w:rPr>
                        <w:rFonts w:hint="eastAsia" w:ascii="GWZT-EN" w:hAnsi="GWZT-EN" w:eastAsia="GWZT-EN" w:cs="GWZT-EN"/>
                        <w:b w:val="0"/>
                        <w:bCs w:val="0"/>
                        <w:sz w:val="28"/>
                        <w:szCs w:val="28"/>
                      </w:rPr>
                      <w:fldChar w:fldCharType="begin"/>
                    </w:r>
                    <w:r>
                      <w:rPr>
                        <w:rFonts w:hint="eastAsia" w:ascii="GWZT-EN" w:hAnsi="GWZT-EN" w:eastAsia="GWZT-EN" w:cs="GWZT-EN"/>
                        <w:b w:val="0"/>
                        <w:bCs w:val="0"/>
                        <w:sz w:val="28"/>
                        <w:szCs w:val="28"/>
                      </w:rPr>
                      <w:instrText xml:space="preserve"> PAGE  \* MERGEFORMAT </w:instrText>
                    </w:r>
                    <w:r>
                      <w:rPr>
                        <w:rFonts w:hint="eastAsia" w:ascii="GWZT-EN" w:hAnsi="GWZT-EN" w:eastAsia="GWZT-EN" w:cs="GWZT-EN"/>
                        <w:b w:val="0"/>
                        <w:bCs w:val="0"/>
                        <w:sz w:val="28"/>
                        <w:szCs w:val="28"/>
                      </w:rPr>
                      <w:fldChar w:fldCharType="separate"/>
                    </w:r>
                    <w:r>
                      <w:rPr>
                        <w:rFonts w:hint="eastAsia" w:ascii="GWZT-EN" w:hAnsi="GWZT-EN" w:eastAsia="GWZT-EN" w:cs="GWZT-EN"/>
                        <w:b w:val="0"/>
                        <w:bCs w:val="0"/>
                        <w:sz w:val="28"/>
                        <w:szCs w:val="28"/>
                      </w:rPr>
                      <w:t>1</w:t>
                    </w:r>
                    <w:r>
                      <w:rPr>
                        <w:rFonts w:hint="eastAsia" w:ascii="GWZT-EN" w:hAnsi="GWZT-EN" w:eastAsia="GWZT-EN" w:cs="GWZT-EN"/>
                        <w:b w:val="0"/>
                        <w:bCs w:val="0"/>
                        <w:sz w:val="28"/>
                        <w:szCs w:val="28"/>
                      </w:rPr>
                      <w:fldChar w:fldCharType="end"/>
                    </w:r>
                    <w:r>
                      <w:rPr>
                        <w:rFonts w:hint="eastAsia" w:ascii="GWZT-EN" w:hAnsi="GWZT-EN" w:eastAsia="GWZT-EN" w:cs="GWZT-EN"/>
                        <w:b w:val="0"/>
                        <w:bCs w:val="0"/>
                        <w:sz w:val="24"/>
                        <w:szCs w:val="28"/>
                      </w:rPr>
                      <w:t>　</w:t>
                    </w:r>
                    <w:r>
                      <w:rPr>
                        <w:rFonts w:hint="eastAsia" w:ascii="GWZT-EN" w:hAnsi="GWZT-EN" w:eastAsia="GWZT-EN" w:cs="GWZT-EN"/>
                        <w:b w:val="0"/>
                        <w:bCs w:val="0"/>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p>
  </w:footnote>
  <w:footnote w:type="continuationSeparator" w:id="1">
    <w:p>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500"/>
  <w:hyphenationZone w:val="360"/>
  <w:evenAndOddHeaders w:val="1"/>
  <w:drawingGridHorizontalSpacing w:val="241"/>
  <w:drawingGridVerticalSpacing w:val="290"/>
  <w:displayHorizontalDrawingGridEvery w:val="1"/>
  <w:displayVerticalDrawingGridEvery w:val="2"/>
  <w:characterSpacingControl w:val="doNotCompres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wYmU1ODczODQyMGNkYmIzNThmMmI3ZmFlZmRlYTgifQ=="/>
  </w:docVars>
  <w:rsids>
    <w:rsidRoot w:val="00000000"/>
    <w:rsid w:val="002101BC"/>
    <w:rsid w:val="005D5A7F"/>
    <w:rsid w:val="05034332"/>
    <w:rsid w:val="079F3753"/>
    <w:rsid w:val="07B939B4"/>
    <w:rsid w:val="080E48C5"/>
    <w:rsid w:val="0911032E"/>
    <w:rsid w:val="0ADF7E32"/>
    <w:rsid w:val="0BBF17D2"/>
    <w:rsid w:val="0CAB28DB"/>
    <w:rsid w:val="0E5846A1"/>
    <w:rsid w:val="0E7EBB09"/>
    <w:rsid w:val="15217293"/>
    <w:rsid w:val="196440B8"/>
    <w:rsid w:val="1C8C4975"/>
    <w:rsid w:val="21810388"/>
    <w:rsid w:val="219200E3"/>
    <w:rsid w:val="23CA4FB4"/>
    <w:rsid w:val="2D6B53A8"/>
    <w:rsid w:val="2E6769C3"/>
    <w:rsid w:val="2F3807F3"/>
    <w:rsid w:val="2FB77CC9"/>
    <w:rsid w:val="32157EB4"/>
    <w:rsid w:val="328604AC"/>
    <w:rsid w:val="3C9C4A46"/>
    <w:rsid w:val="3CAB21E9"/>
    <w:rsid w:val="3E170908"/>
    <w:rsid w:val="3FE87D4A"/>
    <w:rsid w:val="40F260C6"/>
    <w:rsid w:val="41607B13"/>
    <w:rsid w:val="46271B24"/>
    <w:rsid w:val="46310F97"/>
    <w:rsid w:val="4ADF2DB2"/>
    <w:rsid w:val="4BB17BB0"/>
    <w:rsid w:val="4C7B3362"/>
    <w:rsid w:val="4F5C2F4A"/>
    <w:rsid w:val="526B2C03"/>
    <w:rsid w:val="53BE107E"/>
    <w:rsid w:val="55454177"/>
    <w:rsid w:val="563E0CD8"/>
    <w:rsid w:val="56F26C58"/>
    <w:rsid w:val="574D2EAC"/>
    <w:rsid w:val="57AE48C9"/>
    <w:rsid w:val="57EBD050"/>
    <w:rsid w:val="58BE1C2D"/>
    <w:rsid w:val="59B85CA7"/>
    <w:rsid w:val="59BB22F7"/>
    <w:rsid w:val="5D4A037C"/>
    <w:rsid w:val="5D4E1377"/>
    <w:rsid w:val="5E911775"/>
    <w:rsid w:val="5F93192B"/>
    <w:rsid w:val="60FC5A2B"/>
    <w:rsid w:val="6516586A"/>
    <w:rsid w:val="666D42BA"/>
    <w:rsid w:val="67CD5013"/>
    <w:rsid w:val="689038B5"/>
    <w:rsid w:val="6B410EC2"/>
    <w:rsid w:val="71241E23"/>
    <w:rsid w:val="726E6D2C"/>
    <w:rsid w:val="77D647F0"/>
    <w:rsid w:val="79022F3B"/>
    <w:rsid w:val="7AE32375"/>
    <w:rsid w:val="7E995F84"/>
    <w:rsid w:val="7F7B4B2B"/>
    <w:rsid w:val="7FD7E18E"/>
    <w:rsid w:val="BF5B06BA"/>
    <w:rsid w:val="C7BF5756"/>
    <w:rsid w:val="C9DB4638"/>
    <w:rsid w:val="DBFF0E1F"/>
    <w:rsid w:val="EFB9C095"/>
    <w:rsid w:val="F57B74B5"/>
    <w:rsid w:val="FFEE09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rPr>
      <w:szCs w:val="22"/>
    </w:rPr>
  </w:style>
  <w:style w:type="paragraph" w:styleId="3">
    <w:name w:val="Subtitle"/>
    <w:next w:val="1"/>
    <w:qFormat/>
    <w:uiPriority w:val="0"/>
    <w:pPr>
      <w:widowControl w:val="0"/>
      <w:spacing w:line="700" w:lineRule="exact"/>
      <w:jc w:val="center"/>
      <w:outlineLvl w:val="1"/>
    </w:pPr>
    <w:rPr>
      <w:rFonts w:ascii="Arial" w:hAnsi="Arial" w:eastAsia="方正小标宋简体" w:cs="Times New Roman"/>
      <w:b/>
      <w:kern w:val="28"/>
      <w:sz w:val="44"/>
      <w:szCs w:val="22"/>
      <w:lang w:val="en-US" w:eastAsia="zh-CN"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Header or footer|1_"/>
    <w:basedOn w:val="6"/>
    <w:link w:val="8"/>
    <w:qFormat/>
    <w:uiPriority w:val="0"/>
    <w:rPr>
      <w:sz w:val="28"/>
      <w:szCs w:val="28"/>
      <w:u w:val="none"/>
      <w:shd w:val="clear" w:color="auto" w:fill="auto"/>
      <w:lang w:val="zh-TW" w:eastAsia="zh-TW" w:bidi="zh-TW"/>
    </w:rPr>
  </w:style>
  <w:style w:type="paragraph" w:customStyle="1" w:styleId="8">
    <w:name w:val="Header or footer|1"/>
    <w:basedOn w:val="1"/>
    <w:link w:val="7"/>
    <w:qFormat/>
    <w:uiPriority w:val="0"/>
    <w:pPr>
      <w:widowControl w:val="0"/>
      <w:shd w:val="clear" w:color="auto" w:fill="auto"/>
    </w:pPr>
    <w:rPr>
      <w:sz w:val="28"/>
      <w:szCs w:val="28"/>
      <w:u w:val="none"/>
      <w:shd w:val="clear" w:color="auto" w:fill="auto"/>
      <w:lang w:val="zh-TW" w:eastAsia="zh-TW" w:bidi="zh-TW"/>
    </w:rPr>
  </w:style>
  <w:style w:type="character" w:customStyle="1" w:styleId="9">
    <w:name w:val="Body text|1_"/>
    <w:basedOn w:val="6"/>
    <w:link w:val="10"/>
    <w:qFormat/>
    <w:uiPriority w:val="0"/>
    <w:rPr>
      <w:rFonts w:ascii="宋体" w:hAnsi="宋体" w:eastAsia="宋体" w:cs="宋体"/>
      <w:sz w:val="30"/>
      <w:szCs w:val="30"/>
      <w:u w:val="none"/>
      <w:shd w:val="clear" w:color="auto" w:fill="auto"/>
      <w:lang w:val="zh-TW" w:eastAsia="zh-TW" w:bidi="zh-TW"/>
    </w:rPr>
  </w:style>
  <w:style w:type="paragraph" w:customStyle="1" w:styleId="10">
    <w:name w:val="Body text|1"/>
    <w:basedOn w:val="1"/>
    <w:link w:val="9"/>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character" w:customStyle="1" w:styleId="11">
    <w:name w:val="Header or footer|2_"/>
    <w:basedOn w:val="6"/>
    <w:link w:val="12"/>
    <w:qFormat/>
    <w:uiPriority w:val="0"/>
    <w:rPr>
      <w:sz w:val="20"/>
      <w:szCs w:val="20"/>
      <w:u w:val="none"/>
      <w:shd w:val="clear" w:color="auto" w:fill="auto"/>
      <w:lang w:val="zh-TW" w:eastAsia="zh-TW" w:bidi="zh-TW"/>
    </w:rPr>
  </w:style>
  <w:style w:type="paragraph" w:customStyle="1" w:styleId="12">
    <w:name w:val="Header or footer|2"/>
    <w:basedOn w:val="1"/>
    <w:link w:val="11"/>
    <w:qFormat/>
    <w:uiPriority w:val="0"/>
    <w:pPr>
      <w:widowControl w:val="0"/>
      <w:shd w:val="clear" w:color="auto" w:fill="auto"/>
    </w:pPr>
    <w:rPr>
      <w:sz w:val="20"/>
      <w:szCs w:val="20"/>
      <w:u w:val="none"/>
      <w:shd w:val="clear" w:color="auto" w:fill="auto"/>
      <w:lang w:val="zh-TW" w:eastAsia="zh-TW" w:bidi="zh-TW"/>
    </w:rPr>
  </w:style>
  <w:style w:type="character" w:customStyle="1" w:styleId="13">
    <w:name w:val="Heading #1|1_"/>
    <w:basedOn w:val="6"/>
    <w:link w:val="14"/>
    <w:qFormat/>
    <w:uiPriority w:val="0"/>
    <w:rPr>
      <w:rFonts w:ascii="宋体" w:hAnsi="宋体" w:eastAsia="宋体" w:cs="宋体"/>
      <w:sz w:val="44"/>
      <w:szCs w:val="44"/>
      <w:u w:val="none"/>
      <w:shd w:val="clear" w:color="auto" w:fill="auto"/>
      <w:lang w:val="zh-TW" w:eastAsia="zh-TW" w:bidi="zh-TW"/>
    </w:rPr>
  </w:style>
  <w:style w:type="paragraph" w:customStyle="1" w:styleId="14">
    <w:name w:val="Heading #1|1"/>
    <w:basedOn w:val="1"/>
    <w:link w:val="13"/>
    <w:qFormat/>
    <w:uiPriority w:val="0"/>
    <w:pPr>
      <w:widowControl w:val="0"/>
      <w:shd w:val="clear" w:color="auto" w:fill="auto"/>
      <w:spacing w:before="180" w:after="580"/>
      <w:outlineLvl w:val="0"/>
    </w:pPr>
    <w:rPr>
      <w:rFonts w:ascii="宋体" w:hAnsi="宋体" w:eastAsia="宋体" w:cs="宋体"/>
      <w:sz w:val="44"/>
      <w:szCs w:val="44"/>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3431</Words>
  <Characters>3454</Characters>
  <TotalTime>17</TotalTime>
  <ScaleCrop>false</ScaleCrop>
  <LinksUpToDate>false</LinksUpToDate>
  <CharactersWithSpaces>3518</CharactersWithSpaces>
  <Application>WPS Office_11.8.2.1114_F1E327BC-269C-435d-A152-05C5408002CA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2021-11-11T08:37:00Z</dcterms:created>
  <dc:creator>Administrator</dc:creator>
  <cp:lastModifiedBy>zfb</cp:lastModifiedBy>
  <cp:lastPrinted>2026-07-20T02:58:00Z</cp:lastPrinted>
  <dcterms:modified xsi:type="dcterms:W3CDTF">2026-07-24T11:01:51Z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2052-11.8.2.1114</vt:lpwstr>
  </property>
  <property fmtid="{D5CDD505-2E9C-101B-9397-08002B2CF9AE}" pid="3" name="ICV">
    <vt:lpwstr>3C17D0B3AE859780D811606A29C883E4</vt:lpwstr>
  </property>
  <property fmtid="{D5CDD505-2E9C-101B-9397-08002B2CF9AE}" pid="4" name="KSOTemplateDocerSaveRecord">
    <vt:lpwstr>eyJoZGlkIjoiNjRhYzlkY2MxYTU0ZWU3NTJmMjk0NzU1M2NjNWQxOGEiLCJ1c2VySWQiOiI3MDk0NTM1OTkifQ==</vt:lpwstr>
  </property>
</Properties>
</file>