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nts/font5.odttf" ContentType="application/vnd.openxmlformats-officedocument.obfuscatedFont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E769BE7">
      <w:pPr>
        <w:jc w:val="center"/>
        <w:rPr>
          <w:rFonts w:hint="eastAsia" w:ascii="仿宋" w:hAnsi="仿宋" w:eastAsia="仿宋" w:cs="仿宋"/>
          <w:snapToGrid w:val="0"/>
          <w:color w:val="FF0000"/>
          <w:spacing w:val="-4"/>
          <w:sz w:val="32"/>
          <w:szCs w:val="32"/>
          <w:lang w:eastAsia="zh-CN"/>
        </w:rPr>
      </w:pPr>
    </w:p>
    <w:p w14:paraId="096D89AA">
      <w:pPr>
        <w:jc w:val="both"/>
        <w:rPr>
          <w:rFonts w:hint="eastAsia" w:ascii="仿宋" w:hAnsi="仿宋" w:eastAsia="仿宋" w:cs="仿宋"/>
          <w:snapToGrid w:val="0"/>
          <w:color w:val="FF0000"/>
          <w:spacing w:val="-4"/>
          <w:sz w:val="32"/>
          <w:szCs w:val="32"/>
          <w:lang w:eastAsia="zh-CN"/>
        </w:rPr>
      </w:pPr>
    </w:p>
    <w:p w14:paraId="42418C6D">
      <w:pPr>
        <w:jc w:val="right"/>
        <w:rPr>
          <w:rFonts w:hint="eastAsia" w:ascii="仿宋_GB2312" w:hAnsi="仿宋_GB2312" w:eastAsia="仿宋_GB2312" w:cs="仿宋_GB2312"/>
          <w:snapToGrid w:val="0"/>
          <w:color w:val="000000" w:themeColor="text1"/>
          <w:spacing w:val="-4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snapToGrid w:val="0"/>
          <w:color w:val="000000" w:themeColor="text1"/>
          <w:spacing w:val="-4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 xml:space="preserve"> </w:t>
      </w:r>
      <w:r>
        <w:rPr>
          <w:rFonts w:hint="eastAsia" w:ascii="仿宋_GB2312" w:hAnsi="仿宋_GB2312" w:eastAsia="仿宋_GB2312" w:cs="仿宋_GB2312"/>
          <w:snapToGrid w:val="0"/>
          <w:color w:val="000000" w:themeColor="text1"/>
          <w:spacing w:val="-4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赞卫法监</w:t>
      </w:r>
      <w:r>
        <w:rPr>
          <w:rFonts w:hint="eastAsia" w:ascii="仿宋_GB2312" w:hAnsi="仿宋_GB2312" w:eastAsia="仿宋_GB2312" w:cs="仿宋_GB2312"/>
          <w:snapToGrid w:val="0"/>
          <w:color w:val="000000" w:themeColor="text1"/>
          <w:spacing w:val="-4"/>
          <w:sz w:val="32"/>
          <w:szCs w:val="32"/>
          <w14:textFill>
            <w14:solidFill>
              <w14:schemeClr w14:val="tx1"/>
            </w14:solidFill>
          </w14:textFill>
        </w:rPr>
        <w:t>〔</w:t>
      </w:r>
      <w:r>
        <w:rPr>
          <w:rFonts w:hint="eastAsia" w:ascii="仿宋_GB2312" w:hAnsi="仿宋_GB2312" w:eastAsia="仿宋_GB2312" w:cs="仿宋_GB2312"/>
          <w:snapToGrid w:val="0"/>
          <w:color w:val="000000" w:themeColor="text1"/>
          <w:spacing w:val="-4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2026</w:t>
      </w:r>
      <w:r>
        <w:rPr>
          <w:rFonts w:hint="eastAsia" w:ascii="仿宋_GB2312" w:hAnsi="仿宋_GB2312" w:eastAsia="仿宋_GB2312" w:cs="仿宋_GB2312"/>
          <w:snapToGrid w:val="0"/>
          <w:color w:val="000000" w:themeColor="text1"/>
          <w:spacing w:val="-4"/>
          <w:sz w:val="32"/>
          <w:szCs w:val="32"/>
          <w14:textFill>
            <w14:solidFill>
              <w14:schemeClr w14:val="tx1"/>
            </w14:solidFill>
          </w14:textFill>
        </w:rPr>
        <w:t>〕</w:t>
      </w:r>
      <w:r>
        <w:rPr>
          <w:rFonts w:hint="eastAsia" w:ascii="仿宋_GB2312" w:hAnsi="仿宋_GB2312" w:eastAsia="仿宋_GB2312" w:cs="仿宋_GB2312"/>
          <w:snapToGrid w:val="0"/>
          <w:color w:val="000000" w:themeColor="text1"/>
          <w:spacing w:val="-4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1</w:t>
      </w:r>
      <w:r>
        <w:rPr>
          <w:rFonts w:hint="eastAsia" w:ascii="仿宋_GB2312" w:hAnsi="仿宋_GB2312" w:eastAsia="仿宋_GB2312" w:cs="仿宋_GB2312"/>
          <w:snapToGrid w:val="0"/>
          <w:color w:val="000000" w:themeColor="text1"/>
          <w:spacing w:val="-4"/>
          <w:sz w:val="32"/>
          <w:szCs w:val="32"/>
          <w14:textFill>
            <w14:solidFill>
              <w14:schemeClr w14:val="tx1"/>
            </w14:solidFill>
          </w14:textFill>
        </w:rPr>
        <w:t>号</w:t>
      </w:r>
    </w:p>
    <w:p w14:paraId="4700F00E">
      <w:pPr>
        <w:rPr>
          <w:rFonts w:hint="eastAsia" w:ascii="仿宋" w:hAnsi="仿宋" w:eastAsia="仿宋" w:cs="仿宋"/>
          <w:color w:val="auto"/>
          <w:sz w:val="32"/>
          <w:szCs w:val="32"/>
        </w:rPr>
      </w:pPr>
    </w:p>
    <w:p w14:paraId="6232B7E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 w:val="0"/>
          <w:color w:val="auto"/>
          <w:sz w:val="44"/>
          <w:szCs w:val="44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color w:val="auto"/>
          <w:sz w:val="44"/>
          <w:szCs w:val="44"/>
          <w:lang w:eastAsia="zh-CN"/>
        </w:rPr>
        <w:t>赞皇县卫生健康局</w:t>
      </w:r>
    </w:p>
    <w:p w14:paraId="7AD7A49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 w:val="0"/>
          <w:color w:val="auto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color w:val="auto"/>
          <w:sz w:val="44"/>
          <w:szCs w:val="44"/>
        </w:rPr>
        <w:t>关于印发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color w:val="auto"/>
          <w:sz w:val="44"/>
          <w:szCs w:val="44"/>
          <w:lang w:eastAsia="zh-CN"/>
        </w:rPr>
        <w:t>202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color w:val="auto"/>
          <w:sz w:val="44"/>
          <w:szCs w:val="44"/>
          <w:lang w:val="en-US" w:eastAsia="zh-CN"/>
        </w:rPr>
        <w:t>6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color w:val="auto"/>
          <w:sz w:val="44"/>
          <w:szCs w:val="44"/>
        </w:rPr>
        <w:t>年度随机抽查工作计划的</w:t>
      </w:r>
    </w:p>
    <w:p w14:paraId="76F9A7D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 w:val="0"/>
          <w:color w:val="auto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color w:val="auto"/>
          <w:sz w:val="44"/>
          <w:szCs w:val="44"/>
        </w:rPr>
        <w:t>通知</w:t>
      </w:r>
    </w:p>
    <w:p w14:paraId="24AFF243">
      <w:pP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县疾病预防控制中心</w:t>
      </w:r>
      <w:bookmarkStart w:id="0" w:name="_GoBack"/>
      <w:bookmarkEnd w:id="0"/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(卫生监督所)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：</w:t>
      </w:r>
    </w:p>
    <w:p w14:paraId="0ADFFD10">
      <w:pPr>
        <w:ind w:firstLine="640" w:firstLineChars="200"/>
        <w:rPr>
          <w:rFonts w:hint="eastAsia" w:ascii="仿宋" w:hAnsi="仿宋" w:eastAsia="仿宋" w:cs="仿宋"/>
          <w:color w:val="auto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根据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县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“双随机办”《关于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编制202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6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年度随机抽查工作计划的通知》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,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结合我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局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实际情况，制定了《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赞皇县卫生健康局202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6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年度“双随机、一公开”抽查工作计划》，现印发给你们，请认真贯彻执行。</w:t>
      </w:r>
    </w:p>
    <w:p w14:paraId="08028BA0">
      <w:pPr>
        <w:pStyle w:val="2"/>
        <w:ind w:left="0" w:leftChars="0" w:firstLine="640" w:firstLineChars="200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附件：赞皇县卫生健康局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2026年双随机抽查工作计划</w:t>
      </w:r>
    </w:p>
    <w:p w14:paraId="18CFD60C">
      <w:pPr>
        <w:ind w:firstLine="640" w:firstLineChars="200"/>
        <w:rPr>
          <w:rFonts w:hint="eastAsia" w:ascii="仿宋" w:hAnsi="仿宋" w:eastAsia="仿宋" w:cs="仿宋"/>
          <w:sz w:val="32"/>
          <w:szCs w:val="32"/>
        </w:rPr>
      </w:pPr>
    </w:p>
    <w:p w14:paraId="1B067C90">
      <w:pPr>
        <w:ind w:firstLine="4480" w:firstLineChars="1400"/>
        <w:jc w:val="right"/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eastAsia="zh-CN"/>
        </w:rPr>
        <w:t>赞皇县卫生健康局</w:t>
      </w:r>
    </w:p>
    <w:p w14:paraId="7567FB55">
      <w:pPr>
        <w:ind w:firstLine="4800" w:firstLineChars="1500"/>
        <w:jc w:val="right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2026年1月5日</w:t>
      </w:r>
    </w:p>
    <w:p w14:paraId="1CCA4B09"/>
    <w:p w14:paraId="610C797D"/>
    <w:p w14:paraId="1A7F01E7"/>
    <w:p w14:paraId="5B5C85CF">
      <w:pPr>
        <w:sectPr>
          <w:pgSz w:w="11906" w:h="16838"/>
          <w:pgMar w:top="1440" w:right="1800" w:bottom="1440" w:left="1800" w:header="851" w:footer="992" w:gutter="0"/>
          <w:cols w:space="425" w:num="1"/>
          <w:docGrid w:type="lines" w:linePitch="312" w:charSpace="0"/>
        </w:sectPr>
      </w:pPr>
    </w:p>
    <w:p w14:paraId="482109FF">
      <w:pPr>
        <w:jc w:val="left"/>
        <w:rPr>
          <w:rFonts w:hint="eastAsia" w:ascii="黑体" w:hAnsi="黑体" w:eastAsia="黑体"/>
          <w:color w:val="000000"/>
          <w:sz w:val="32"/>
          <w:szCs w:val="32"/>
          <w:lang w:eastAsia="zh-CN"/>
        </w:rPr>
      </w:pPr>
      <w:r>
        <w:rPr>
          <w:rFonts w:hint="eastAsia" w:ascii="黑体" w:hAnsi="黑体" w:eastAsia="黑体"/>
          <w:color w:val="000000"/>
          <w:sz w:val="32"/>
          <w:szCs w:val="32"/>
        </w:rPr>
        <w:t>附件</w:t>
      </w:r>
      <w:r>
        <w:rPr>
          <w:rFonts w:hint="eastAsia" w:ascii="黑体" w:hAnsi="黑体" w:eastAsia="黑体"/>
          <w:color w:val="000000"/>
          <w:sz w:val="32"/>
          <w:szCs w:val="32"/>
          <w:lang w:eastAsia="zh-CN"/>
        </w:rPr>
        <w:t>：</w:t>
      </w:r>
    </w:p>
    <w:p w14:paraId="34515D5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after="156" w:afterLines="50"/>
        <w:jc w:val="center"/>
        <w:textAlignment w:val="auto"/>
        <w:outlineLvl w:val="9"/>
        <w:rPr>
          <w:rFonts w:hint="eastAsia" w:ascii="方正小标宋_GBK" w:hAnsi="黑体" w:eastAsia="方正小标宋_GBK"/>
          <w:color w:val="000000"/>
          <w:sz w:val="44"/>
          <w:szCs w:val="44"/>
          <w:lang w:eastAsia="zh-CN"/>
        </w:rPr>
      </w:pPr>
      <w:r>
        <w:rPr>
          <w:rFonts w:hint="eastAsia" w:ascii="方正小标宋_GBK" w:hAnsi="宋体" w:eastAsia="方正小标宋_GBK" w:cs="宋体"/>
          <w:color w:val="000000"/>
          <w:kern w:val="0"/>
          <w:sz w:val="44"/>
          <w:szCs w:val="44"/>
        </w:rPr>
        <w:t>202</w:t>
      </w:r>
      <w:r>
        <w:rPr>
          <w:rFonts w:hint="eastAsia" w:ascii="方正小标宋_GBK" w:hAnsi="宋体" w:eastAsia="方正小标宋_GBK" w:cs="宋体"/>
          <w:color w:val="000000"/>
          <w:kern w:val="0"/>
          <w:sz w:val="44"/>
          <w:szCs w:val="44"/>
          <w:lang w:val="en-US" w:eastAsia="zh-CN"/>
        </w:rPr>
        <w:t>6</w:t>
      </w:r>
      <w:r>
        <w:rPr>
          <w:rFonts w:hint="eastAsia" w:ascii="方正小标宋_GBK" w:hAnsi="宋体" w:eastAsia="方正小标宋_GBK" w:cs="宋体"/>
          <w:color w:val="000000"/>
          <w:kern w:val="0"/>
          <w:sz w:val="44"/>
          <w:szCs w:val="44"/>
        </w:rPr>
        <w:t>年赞皇县</w:t>
      </w:r>
      <w:r>
        <w:rPr>
          <w:rFonts w:hint="eastAsia" w:ascii="方正小标宋_GBK" w:hAnsi="宋体" w:eastAsia="方正小标宋_GBK" w:cs="宋体"/>
          <w:color w:val="000000"/>
          <w:kern w:val="0"/>
          <w:sz w:val="44"/>
          <w:szCs w:val="44"/>
          <w:lang w:eastAsia="zh-CN"/>
        </w:rPr>
        <w:t>卫生健康</w:t>
      </w:r>
      <w:r>
        <w:rPr>
          <w:rFonts w:hint="eastAsia" w:ascii="方正小标宋_GBK" w:hAnsi="宋体" w:eastAsia="方正小标宋_GBK" w:cs="宋体"/>
          <w:color w:val="000000"/>
          <w:kern w:val="0"/>
          <w:sz w:val="44"/>
          <w:szCs w:val="44"/>
        </w:rPr>
        <w:t>局跨部门“双随机、一公开”联合抽查</w:t>
      </w:r>
      <w:r>
        <w:rPr>
          <w:rFonts w:hint="eastAsia" w:ascii="方正小标宋_GBK" w:hAnsi="宋体" w:eastAsia="方正小标宋_GBK" w:cs="宋体"/>
          <w:color w:val="000000"/>
          <w:kern w:val="0"/>
          <w:sz w:val="44"/>
          <w:szCs w:val="44"/>
          <w:lang w:eastAsia="zh-CN"/>
        </w:rPr>
        <w:t>计划</w:t>
      </w:r>
    </w:p>
    <w:tbl>
      <w:tblPr>
        <w:tblStyle w:val="7"/>
        <w:tblW w:w="0" w:type="auto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18"/>
        <w:gridCol w:w="1418"/>
        <w:gridCol w:w="1174"/>
        <w:gridCol w:w="1638"/>
        <w:gridCol w:w="750"/>
        <w:gridCol w:w="1002"/>
        <w:gridCol w:w="2298"/>
        <w:gridCol w:w="795"/>
        <w:gridCol w:w="922"/>
        <w:gridCol w:w="1130"/>
        <w:gridCol w:w="1200"/>
      </w:tblGrid>
      <w:tr w14:paraId="6D494AC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72" w:hRule="atLeast"/>
          <w:jc w:val="center"/>
        </w:trPr>
        <w:tc>
          <w:tcPr>
            <w:tcW w:w="13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50436CE">
            <w:pPr>
              <w:jc w:val="center"/>
              <w:rPr>
                <w:rFonts w:hint="eastAsia" w:ascii="黑体" w:hAnsi="黑体" w:eastAsia="黑体" w:cs="黑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黑体" w:hAnsi="黑体" w:eastAsia="黑体" w:cs="黑体"/>
                <w:bCs/>
                <w:color w:val="000000"/>
                <w:kern w:val="0"/>
                <w:sz w:val="24"/>
              </w:rPr>
              <w:t>抽查计划编号</w:t>
            </w:r>
          </w:p>
        </w:tc>
        <w:tc>
          <w:tcPr>
            <w:tcW w:w="141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EC4957E">
            <w:pPr>
              <w:jc w:val="center"/>
              <w:rPr>
                <w:rFonts w:hint="eastAsia" w:ascii="黑体" w:hAnsi="黑体" w:eastAsia="黑体" w:cs="黑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黑体" w:hAnsi="黑体" w:eastAsia="黑体" w:cs="黑体"/>
                <w:bCs/>
                <w:color w:val="000000"/>
                <w:kern w:val="0"/>
                <w:sz w:val="24"/>
              </w:rPr>
              <w:t>抽查计划名称</w:t>
            </w:r>
          </w:p>
        </w:tc>
        <w:tc>
          <w:tcPr>
            <w:tcW w:w="117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A5C1969">
            <w:pPr>
              <w:jc w:val="center"/>
              <w:rPr>
                <w:rFonts w:hint="eastAsia" w:ascii="黑体" w:hAnsi="黑体" w:eastAsia="黑体" w:cs="黑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黑体" w:hAnsi="黑体" w:eastAsia="黑体" w:cs="黑体"/>
                <w:bCs/>
                <w:color w:val="000000"/>
                <w:kern w:val="0"/>
                <w:sz w:val="24"/>
              </w:rPr>
              <w:t>抽查任务编号</w:t>
            </w:r>
          </w:p>
        </w:tc>
        <w:tc>
          <w:tcPr>
            <w:tcW w:w="163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532A0E8">
            <w:pPr>
              <w:jc w:val="center"/>
              <w:rPr>
                <w:rFonts w:hint="eastAsia" w:ascii="黑体" w:hAnsi="黑体" w:eastAsia="黑体" w:cs="黑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黑体" w:hAnsi="黑体" w:eastAsia="黑体" w:cs="黑体"/>
                <w:bCs/>
                <w:color w:val="000000"/>
                <w:kern w:val="0"/>
                <w:sz w:val="24"/>
              </w:rPr>
              <w:t>抽查任务名称</w:t>
            </w:r>
          </w:p>
        </w:tc>
        <w:tc>
          <w:tcPr>
            <w:tcW w:w="75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84B48A4">
            <w:pPr>
              <w:jc w:val="center"/>
              <w:rPr>
                <w:rFonts w:hint="eastAsia" w:ascii="黑体" w:hAnsi="黑体" w:eastAsia="黑体" w:cs="黑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黑体" w:hAnsi="黑体" w:eastAsia="黑体" w:cs="黑体"/>
                <w:bCs/>
                <w:color w:val="000000"/>
                <w:kern w:val="0"/>
                <w:sz w:val="24"/>
              </w:rPr>
              <w:t>抽查</w:t>
            </w:r>
          </w:p>
          <w:p w14:paraId="26E1AB37">
            <w:pPr>
              <w:jc w:val="center"/>
              <w:rPr>
                <w:rFonts w:hint="eastAsia" w:ascii="黑体" w:hAnsi="黑体" w:eastAsia="黑体" w:cs="黑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黑体" w:hAnsi="黑体" w:eastAsia="黑体" w:cs="黑体"/>
                <w:bCs/>
                <w:color w:val="000000"/>
                <w:kern w:val="0"/>
                <w:sz w:val="24"/>
              </w:rPr>
              <w:t>类型</w:t>
            </w:r>
          </w:p>
        </w:tc>
        <w:tc>
          <w:tcPr>
            <w:tcW w:w="100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64B3BA4">
            <w:pPr>
              <w:jc w:val="center"/>
              <w:rPr>
                <w:rFonts w:hint="eastAsia" w:ascii="黑体" w:hAnsi="黑体" w:eastAsia="黑体" w:cs="黑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黑体" w:hAnsi="黑体" w:eastAsia="黑体" w:cs="黑体"/>
                <w:bCs/>
                <w:color w:val="000000"/>
                <w:kern w:val="0"/>
                <w:sz w:val="24"/>
              </w:rPr>
              <w:t>抽查</w:t>
            </w:r>
          </w:p>
          <w:p w14:paraId="42C37474">
            <w:pPr>
              <w:jc w:val="center"/>
              <w:rPr>
                <w:rFonts w:hint="eastAsia" w:ascii="黑体" w:hAnsi="黑体" w:eastAsia="黑体" w:cs="黑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黑体" w:hAnsi="黑体" w:eastAsia="黑体" w:cs="黑体"/>
                <w:bCs/>
                <w:color w:val="000000"/>
                <w:kern w:val="0"/>
                <w:sz w:val="24"/>
              </w:rPr>
              <w:t>比例</w:t>
            </w:r>
          </w:p>
        </w:tc>
        <w:tc>
          <w:tcPr>
            <w:tcW w:w="229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45CD2E3">
            <w:pPr>
              <w:jc w:val="center"/>
              <w:rPr>
                <w:rFonts w:hint="eastAsia" w:ascii="黑体" w:hAnsi="黑体" w:eastAsia="黑体" w:cs="黑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黑体" w:hAnsi="黑体" w:eastAsia="黑体" w:cs="黑体"/>
                <w:bCs/>
                <w:color w:val="000000"/>
                <w:kern w:val="0"/>
                <w:sz w:val="24"/>
              </w:rPr>
              <w:t>抽查</w:t>
            </w:r>
          </w:p>
          <w:p w14:paraId="040CD0D4">
            <w:pPr>
              <w:jc w:val="center"/>
              <w:rPr>
                <w:rFonts w:hint="eastAsia" w:ascii="黑体" w:hAnsi="黑体" w:eastAsia="黑体" w:cs="黑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黑体" w:hAnsi="黑体" w:eastAsia="黑体" w:cs="黑体"/>
                <w:bCs/>
                <w:color w:val="000000"/>
                <w:kern w:val="0"/>
                <w:sz w:val="24"/>
              </w:rPr>
              <w:t>事项</w:t>
            </w:r>
          </w:p>
        </w:tc>
        <w:tc>
          <w:tcPr>
            <w:tcW w:w="79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E717B49">
            <w:pPr>
              <w:jc w:val="center"/>
              <w:rPr>
                <w:rFonts w:hint="eastAsia" w:ascii="黑体" w:hAnsi="黑体" w:eastAsia="黑体" w:cs="黑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黑体" w:hAnsi="黑体" w:eastAsia="黑体" w:cs="黑体"/>
                <w:bCs/>
                <w:color w:val="000000"/>
                <w:kern w:val="0"/>
                <w:sz w:val="24"/>
              </w:rPr>
              <w:t>抽查对象范围</w:t>
            </w:r>
          </w:p>
        </w:tc>
        <w:tc>
          <w:tcPr>
            <w:tcW w:w="92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389E9E6">
            <w:pPr>
              <w:jc w:val="center"/>
              <w:rPr>
                <w:rFonts w:hint="eastAsia" w:ascii="黑体" w:hAnsi="黑体" w:eastAsia="黑体" w:cs="黑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黑体" w:hAnsi="黑体" w:eastAsia="黑体" w:cs="黑体"/>
                <w:bCs/>
                <w:color w:val="000000"/>
                <w:kern w:val="0"/>
                <w:sz w:val="24"/>
              </w:rPr>
              <w:t>发起部门</w:t>
            </w:r>
          </w:p>
        </w:tc>
        <w:tc>
          <w:tcPr>
            <w:tcW w:w="113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894CE55">
            <w:pPr>
              <w:jc w:val="center"/>
              <w:rPr>
                <w:rFonts w:hint="eastAsia" w:ascii="黑体" w:hAnsi="黑体" w:eastAsia="黑体" w:cs="黑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黑体" w:hAnsi="黑体" w:eastAsia="黑体" w:cs="黑体"/>
                <w:bCs/>
                <w:color w:val="000000"/>
                <w:kern w:val="0"/>
                <w:sz w:val="24"/>
              </w:rPr>
              <w:t>联合</w:t>
            </w:r>
          </w:p>
          <w:p w14:paraId="4F1A00CD">
            <w:pPr>
              <w:jc w:val="center"/>
              <w:rPr>
                <w:rFonts w:hint="eastAsia" w:ascii="黑体" w:hAnsi="黑体" w:eastAsia="黑体" w:cs="黑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黑体" w:hAnsi="黑体" w:eastAsia="黑体" w:cs="黑体"/>
                <w:bCs/>
                <w:color w:val="000000"/>
                <w:kern w:val="0"/>
                <w:sz w:val="24"/>
              </w:rPr>
              <w:t>部门</w:t>
            </w:r>
          </w:p>
        </w:tc>
        <w:tc>
          <w:tcPr>
            <w:tcW w:w="120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15A7EB5">
            <w:pPr>
              <w:jc w:val="center"/>
              <w:rPr>
                <w:rFonts w:hint="eastAsia" w:ascii="黑体" w:hAnsi="黑体" w:eastAsia="黑体" w:cs="黑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黑体" w:hAnsi="黑体" w:eastAsia="黑体" w:cs="黑体"/>
                <w:bCs/>
                <w:color w:val="000000"/>
                <w:kern w:val="0"/>
                <w:sz w:val="24"/>
              </w:rPr>
              <w:t>抽查</w:t>
            </w:r>
          </w:p>
          <w:p w14:paraId="63B94919">
            <w:pPr>
              <w:jc w:val="center"/>
              <w:rPr>
                <w:rFonts w:hint="eastAsia" w:ascii="黑体" w:hAnsi="黑体" w:eastAsia="黑体" w:cs="黑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黑体" w:hAnsi="黑体" w:eastAsia="黑体" w:cs="黑体"/>
                <w:bCs/>
                <w:color w:val="000000"/>
                <w:kern w:val="0"/>
                <w:sz w:val="24"/>
              </w:rPr>
              <w:t>时间</w:t>
            </w:r>
          </w:p>
        </w:tc>
      </w:tr>
      <w:tr w14:paraId="25C7F3F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3" w:hRule="atLeast"/>
          <w:jc w:val="center"/>
        </w:trPr>
        <w:tc>
          <w:tcPr>
            <w:tcW w:w="131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AC6D51F">
            <w:pPr>
              <w:jc w:val="center"/>
              <w:rPr>
                <w:rFonts w:hint="eastAsia" w:ascii="仿宋_GB2312" w:hAnsi="宋体" w:eastAsia="仿宋_GB2312" w:cs="宋体"/>
                <w:color w:val="000000"/>
                <w:kern w:val="0"/>
                <w:sz w:val="24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  <w:t>联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  <w:lang w:eastAsia="zh-CN"/>
              </w:rPr>
              <w:t>202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  <w:lang w:val="en-US" w:eastAsia="zh-CN"/>
              </w:rPr>
              <w:t>6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  <w:t>00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  <w:lang w:val="en-US" w:eastAsia="zh-CN"/>
              </w:rPr>
              <w:t>1</w:t>
            </w:r>
          </w:p>
        </w:tc>
        <w:tc>
          <w:tcPr>
            <w:tcW w:w="1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6FE0559">
            <w:pPr>
              <w:jc w:val="center"/>
              <w:rPr>
                <w:rFonts w:hint="eastAsia" w:ascii="仿宋_GB2312" w:hAnsi="宋体" w:eastAsia="仿宋_GB2312" w:cs="宋体"/>
                <w:color w:val="000000"/>
                <w:kern w:val="0"/>
                <w:sz w:val="24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  <w:lang w:eastAsia="zh-CN"/>
              </w:rPr>
              <w:t>202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  <w:lang w:val="en-US" w:eastAsia="zh-CN"/>
              </w:rPr>
              <w:t>6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  <w:t>年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  <w:lang w:eastAsia="zh-CN"/>
              </w:rPr>
              <w:t>赞皇县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  <w:lang w:val="en-US" w:eastAsia="zh-CN"/>
              </w:rPr>
              <w:t>卫健局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  <w:t>部门联合抽查00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  <w:lang w:val="en-US" w:eastAsia="zh-CN"/>
              </w:rPr>
              <w:t>1</w:t>
            </w:r>
          </w:p>
        </w:tc>
        <w:tc>
          <w:tcPr>
            <w:tcW w:w="117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02C42E6">
            <w:pPr>
              <w:jc w:val="center"/>
              <w:rPr>
                <w:rFonts w:hint="eastAsia" w:ascii="仿宋_GB2312" w:hAnsi="宋体" w:eastAsia="仿宋_GB2312" w:cs="宋体"/>
                <w:color w:val="000000"/>
                <w:kern w:val="0"/>
                <w:sz w:val="24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  <w:t>联000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  <w:lang w:val="en-US" w:eastAsia="zh-CN"/>
              </w:rPr>
              <w:t>1</w:t>
            </w:r>
          </w:p>
        </w:tc>
        <w:tc>
          <w:tcPr>
            <w:tcW w:w="163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3DF6174">
            <w:pPr>
              <w:jc w:val="center"/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4"/>
              </w:rPr>
              <w:t>202</w:t>
            </w:r>
            <w:r>
              <w:rPr>
                <w:rFonts w:hint="eastAsia" w:ascii="仿宋" w:hAnsi="仿宋" w:eastAsia="仿宋" w:cs="宋体"/>
                <w:color w:val="000000"/>
                <w:kern w:val="0"/>
                <w:sz w:val="24"/>
                <w:lang w:val="en-US" w:eastAsia="zh-CN"/>
              </w:rPr>
              <w:t>6</w:t>
            </w:r>
            <w:r>
              <w:rPr>
                <w:rFonts w:hint="eastAsia" w:ascii="仿宋" w:hAnsi="仿宋" w:eastAsia="仿宋" w:cs="宋体"/>
                <w:color w:val="000000"/>
                <w:kern w:val="0"/>
                <w:sz w:val="24"/>
              </w:rPr>
              <w:t>年</w:t>
            </w:r>
            <w:r>
              <w:rPr>
                <w:rFonts w:hint="eastAsia" w:ascii="仿宋" w:hAnsi="仿宋" w:eastAsia="仿宋" w:cs="宋体"/>
                <w:color w:val="000000"/>
                <w:kern w:val="0"/>
                <w:sz w:val="24"/>
                <w:lang w:val="en-US" w:eastAsia="zh-CN"/>
              </w:rPr>
              <w:t>赞皇县卫生健康局跨部门</w:t>
            </w:r>
            <w:r>
              <w:rPr>
                <w:rFonts w:hint="eastAsia" w:ascii="仿宋" w:hAnsi="仿宋" w:eastAsia="仿宋" w:cs="宋体"/>
                <w:color w:val="000000"/>
                <w:kern w:val="0"/>
                <w:sz w:val="24"/>
              </w:rPr>
              <w:t>“双随机、一公开”联合</w:t>
            </w:r>
            <w:r>
              <w:rPr>
                <w:rFonts w:hint="eastAsia" w:ascii="仿宋" w:hAnsi="仿宋" w:eastAsia="仿宋" w:cs="宋体"/>
                <w:color w:val="000000"/>
                <w:kern w:val="0"/>
                <w:sz w:val="24"/>
                <w:lang w:val="en-US" w:eastAsia="zh-CN"/>
              </w:rPr>
              <w:t>抽查</w:t>
            </w:r>
          </w:p>
        </w:tc>
        <w:tc>
          <w:tcPr>
            <w:tcW w:w="7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434B05C">
            <w:pPr>
              <w:jc w:val="center"/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  <w:t>定向</w:t>
            </w:r>
          </w:p>
        </w:tc>
        <w:tc>
          <w:tcPr>
            <w:tcW w:w="100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982AD5D">
            <w:pPr>
              <w:jc w:val="center"/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  <w:lang w:val="en-US" w:eastAsia="zh-CN"/>
              </w:rPr>
              <w:t>3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  <w:t>%</w:t>
            </w:r>
          </w:p>
        </w:tc>
        <w:tc>
          <w:tcPr>
            <w:tcW w:w="229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D224F1E">
            <w:pPr>
              <w:jc w:val="center"/>
              <w:rPr>
                <w:rFonts w:hint="default" w:ascii="仿宋_GB2312" w:hAnsi="宋体" w:eastAsia="仿宋_GB2312" w:cs="宋体"/>
                <w:color w:val="000000"/>
                <w:kern w:val="0"/>
                <w:sz w:val="24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b/>
                <w:bCs/>
                <w:color w:val="auto"/>
                <w:kern w:val="0"/>
                <w:sz w:val="24"/>
                <w:lang w:val="en-US" w:eastAsia="zh-CN"/>
              </w:rPr>
              <w:t>赞皇县卫健局：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  <w:lang w:val="en-US" w:eastAsia="zh-CN"/>
              </w:rPr>
              <w:t>对医疗机构和医疗行为的监督检查；对医师执业行为的监督检查；对护士执业行为的监督检查；对医疗机构开展放射诊疗活动的监督检查；对传染病防治工作的监督检查；对计划生育的监督检查；对血站、单采血浆站执业情况及医疗机构临床用血情况的监督检查；对职业病防治工作的监督检查；对饮用水卫生的监督检查;对涉及饮用水卫生安全的产品的监督检查；对学校卫生的监督检查；对托育（幼）机构卫生的监督检查；对公共场所卫生的监督检查；对餐饮具集中消毒服务单位的监督检查；对消毒产品的监督检查。</w:t>
            </w:r>
            <w:r>
              <w:rPr>
                <w:rFonts w:hint="eastAsia" w:ascii="仿宋_GB2312" w:hAnsi="宋体" w:eastAsia="仿宋_GB2312" w:cs="宋体"/>
                <w:b/>
                <w:bCs/>
                <w:color w:val="000000"/>
                <w:kern w:val="0"/>
                <w:sz w:val="24"/>
                <w:lang w:val="en-US" w:eastAsia="zh-CN"/>
              </w:rPr>
              <w:t>赞皇县医疗保障局：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  <w:lang w:val="en-US" w:eastAsia="zh-CN"/>
              </w:rPr>
              <w:t>对参保单位和个人遵守社会保险法律法规的监督检查;对医疗机构药品集中采购相关规定的督导检查。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DF019A4">
            <w:pPr>
              <w:jc w:val="center"/>
              <w:rPr>
                <w:rFonts w:hint="eastAsia" w:ascii="仿宋_GB2312" w:hAnsi="宋体" w:eastAsia="仿宋_GB2312" w:cs="宋体"/>
                <w:color w:val="000000"/>
                <w:kern w:val="0"/>
                <w:sz w:val="24"/>
                <w:lang w:eastAsia="zh-CN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  <w:lang w:val="en-US" w:eastAsia="zh-CN"/>
              </w:rPr>
              <w:t>医疗经营行业</w:t>
            </w:r>
          </w:p>
        </w:tc>
        <w:tc>
          <w:tcPr>
            <w:tcW w:w="92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B3D5801">
            <w:pPr>
              <w:jc w:val="center"/>
              <w:rPr>
                <w:rFonts w:hint="eastAsia" w:ascii="仿宋_GB2312" w:hAnsi="宋体" w:eastAsia="仿宋_GB2312" w:cs="宋体"/>
                <w:color w:val="000000"/>
                <w:kern w:val="0"/>
                <w:sz w:val="24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  <w:lang w:val="en-US" w:eastAsia="zh-CN"/>
              </w:rPr>
              <w:t>赞皇县卫生健康局</w:t>
            </w:r>
          </w:p>
        </w:tc>
        <w:tc>
          <w:tcPr>
            <w:tcW w:w="11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54AD715">
            <w:pPr>
              <w:jc w:val="center"/>
              <w:rPr>
                <w:rFonts w:hint="eastAsia" w:ascii="仿宋_GB2312" w:hAnsi="宋体" w:eastAsia="仿宋_GB2312" w:cs="宋体"/>
                <w:color w:val="000000"/>
                <w:kern w:val="0"/>
                <w:sz w:val="24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  <w:lang w:val="en-US" w:eastAsia="zh-CN"/>
              </w:rPr>
              <w:t>赞皇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  <w:lang w:eastAsia="zh-CN"/>
              </w:rPr>
              <w:t>县医疗保障局</w:t>
            </w:r>
          </w:p>
        </w:tc>
        <w:tc>
          <w:tcPr>
            <w:tcW w:w="12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E59B3F8">
            <w:pPr>
              <w:jc w:val="center"/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  <w:lang w:eastAsia="zh-CN"/>
              </w:rPr>
              <w:t>202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  <w:lang w:val="en-US" w:eastAsia="zh-CN"/>
              </w:rPr>
              <w:t>6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  <w:t>年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  <w:lang w:val="en-US" w:eastAsia="zh-CN"/>
              </w:rPr>
              <w:t>6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  <w:t>月至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  <w:lang w:val="en-US" w:eastAsia="zh-CN"/>
              </w:rPr>
              <w:t>8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  <w:t>月</w:t>
            </w:r>
          </w:p>
        </w:tc>
      </w:tr>
      <w:tr w14:paraId="4B774CE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78" w:hRule="atLeast"/>
          <w:jc w:val="center"/>
        </w:trPr>
        <w:tc>
          <w:tcPr>
            <w:tcW w:w="13645" w:type="dxa"/>
            <w:gridSpan w:val="11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42D4689">
            <w:pPr>
              <w:jc w:val="left"/>
              <w:rPr>
                <w:rFonts w:hint="eastAsia"/>
              </w:rPr>
            </w:pPr>
            <w:r>
              <w:rPr>
                <w:rFonts w:hint="eastAsia"/>
              </w:rPr>
              <w:t>备注：</w:t>
            </w:r>
            <w:r>
              <w:rPr>
                <w:rFonts w:hint="eastAsia"/>
                <w:lang w:val="en-US" w:eastAsia="zh-CN"/>
              </w:rPr>
              <w:t>1.</w:t>
            </w:r>
            <w:r>
              <w:rPr>
                <w:rFonts w:hint="eastAsia"/>
              </w:rPr>
              <w:t>抽查计划名称为：年度+</w:t>
            </w:r>
            <w:r>
              <w:rPr>
                <w:rFonts w:hint="eastAsia"/>
                <w:lang w:val="en-US" w:eastAsia="zh-CN"/>
              </w:rPr>
              <w:t>县</w:t>
            </w:r>
            <w:r>
              <w:rPr>
                <w:rFonts w:hint="eastAsia"/>
              </w:rPr>
              <w:t>级+部门联合抽查+序号。</w:t>
            </w:r>
          </w:p>
          <w:p w14:paraId="3EA628EE">
            <w:pPr>
              <w:pStyle w:val="2"/>
              <w:ind w:left="0" w:leftChars="0" w:firstLine="630" w:firstLineChars="300"/>
              <w:jc w:val="left"/>
              <w:rPr>
                <w:rFonts w:hint="eastAsia"/>
              </w:rPr>
            </w:pPr>
            <w:r>
              <w:rPr>
                <w:rFonts w:hint="eastAsia" w:ascii="Times New Roman" w:hAnsi="Times New Roman" w:eastAsia="宋体" w:cs="Times New Roman"/>
                <w:kern w:val="2"/>
                <w:sz w:val="21"/>
                <w:szCs w:val="24"/>
                <w:lang w:val="en-US" w:eastAsia="zh-CN" w:bidi="ar-SA"/>
              </w:rPr>
              <w:t>2.对照《</w:t>
            </w:r>
            <w:r>
              <w:rPr>
                <w:rFonts w:hint="eastAsia" w:cs="Times New Roman"/>
                <w:kern w:val="2"/>
                <w:sz w:val="21"/>
                <w:szCs w:val="24"/>
                <w:lang w:val="en-US" w:eastAsia="zh-CN" w:bidi="ar-SA"/>
              </w:rPr>
              <w:t>赞皇县</w:t>
            </w:r>
            <w:r>
              <w:rPr>
                <w:rFonts w:hint="eastAsia" w:ascii="Times New Roman" w:hAnsi="Times New Roman" w:eastAsia="宋体" w:cs="Times New Roman"/>
                <w:kern w:val="2"/>
                <w:sz w:val="21"/>
                <w:szCs w:val="24"/>
                <w:lang w:val="en-US" w:eastAsia="zh-CN" w:bidi="ar-SA"/>
              </w:rPr>
              <w:t>市场监管领域部门联合抽查事项清单》中发起部门，无特殊原则均应牵头发起。</w:t>
            </w:r>
          </w:p>
        </w:tc>
      </w:tr>
    </w:tbl>
    <w:p w14:paraId="28575CFD"/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swiss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3A586BC3-965F-40BC-88B2-E61D561749C0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2" w:fontKey="{CB529BAF-A12D-40FE-861C-7793B5B5557D}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  <w:embedRegular r:id="rId3" w:fontKey="{7DDE6F88-F22D-49A5-A0FE-733E40AC57D7}"/>
  </w:font>
  <w:font w:name="方正小标宋简体">
    <w:panose1 w:val="02010600010101010101"/>
    <w:charset w:val="86"/>
    <w:family w:val="auto"/>
    <w:pitch w:val="default"/>
    <w:sig w:usb0="00000001" w:usb1="080E0000" w:usb2="00000000" w:usb3="00000000" w:csb0="00040000" w:csb1="00000000"/>
    <w:embedRegular r:id="rId4" w:fontKey="{ED401807-FA9A-4CEB-A106-8C42CBF852CB}"/>
  </w:font>
  <w:font w:name="方正小标宋_GBK">
    <w:altName w:val="微软雅黑"/>
    <w:panose1 w:val="02000000000000000000"/>
    <w:charset w:val="86"/>
    <w:family w:val="script"/>
    <w:pitch w:val="default"/>
    <w:sig w:usb0="00000000" w:usb1="00000000" w:usb2="00000000" w:usb3="00000000" w:csb0="00040000" w:csb1="00000000"/>
    <w:embedRegular r:id="rId5" w:fontKey="{124EAD9E-239D-4486-8F66-37D86D00A5FE}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KSOFE44F9426">
    <w:panose1 w:val="02010609060101010101"/>
    <w:charset w:val="86"/>
    <w:family w:val="auto"/>
    <w:pitch w:val="default"/>
    <w:sig w:usb0="00000001" w:usb1="00000000" w:usb2="00000000" w:usb3="00000000" w:csb0="00040001" w:csb1="00000000"/>
  </w:font>
  <w:font w:name="KSOF8080F95D">
    <w:panose1 w:val="020B0503020204020204"/>
    <w:charset w:val="86"/>
    <w:family w:val="auto"/>
    <w:pitch w:val="default"/>
    <w:sig w:usb0="00000001" w:usb1="00000000" w:usb2="00000000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TM4ZjMyMDA1ZmZkZDEyNDUzYWI5NGE4ZjdkNmNjZTAifQ=="/>
  </w:docVars>
  <w:rsids>
    <w:rsidRoot w:val="50827858"/>
    <w:rsid w:val="00397E35"/>
    <w:rsid w:val="0A364031"/>
    <w:rsid w:val="18084F0A"/>
    <w:rsid w:val="19DA3A79"/>
    <w:rsid w:val="1F333C25"/>
    <w:rsid w:val="2979204B"/>
    <w:rsid w:val="30822147"/>
    <w:rsid w:val="336C0A0E"/>
    <w:rsid w:val="34CE687A"/>
    <w:rsid w:val="38824EA7"/>
    <w:rsid w:val="3B2331E4"/>
    <w:rsid w:val="3D5B1371"/>
    <w:rsid w:val="3DA9FAC0"/>
    <w:rsid w:val="3EF017DF"/>
    <w:rsid w:val="3FE40840"/>
    <w:rsid w:val="445A361E"/>
    <w:rsid w:val="449220BA"/>
    <w:rsid w:val="46640F1F"/>
    <w:rsid w:val="46D9530A"/>
    <w:rsid w:val="47514DF1"/>
    <w:rsid w:val="485B6B2B"/>
    <w:rsid w:val="4AC23478"/>
    <w:rsid w:val="4BC6340F"/>
    <w:rsid w:val="4FD458F4"/>
    <w:rsid w:val="50827858"/>
    <w:rsid w:val="50F87F93"/>
    <w:rsid w:val="51FD8D98"/>
    <w:rsid w:val="52C95E26"/>
    <w:rsid w:val="53915B49"/>
    <w:rsid w:val="58C54B85"/>
    <w:rsid w:val="5DF451BD"/>
    <w:rsid w:val="65C267F5"/>
    <w:rsid w:val="68F914E4"/>
    <w:rsid w:val="69037FCC"/>
    <w:rsid w:val="6A7B4EFB"/>
    <w:rsid w:val="6EBD30B9"/>
    <w:rsid w:val="6FDF7721"/>
    <w:rsid w:val="742A672F"/>
    <w:rsid w:val="795B2411"/>
    <w:rsid w:val="7CB55D2F"/>
    <w:rsid w:val="7DFF5A93"/>
    <w:rsid w:val="DBF853B6"/>
    <w:rsid w:val="F5EF27E7"/>
    <w:rsid w:val="FDC7B76E"/>
    <w:rsid w:val="FFFF49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semiHidden="0" w:name="heading 2"/>
    <w:lsdException w:qFormat="1" w:uiPriority="0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qFormat="1"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59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4">
    <w:name w:val="heading 1"/>
    <w:basedOn w:val="1"/>
    <w:next w:val="1"/>
    <w:qFormat/>
    <w:uiPriority w:val="0"/>
    <w:pPr>
      <w:keepNext/>
      <w:keepLines/>
      <w:spacing w:before="340" w:beforeLines="0" w:beforeAutospacing="0" w:after="330" w:afterLines="0" w:afterAutospacing="0" w:line="576" w:lineRule="auto"/>
      <w:outlineLvl w:val="0"/>
    </w:pPr>
    <w:rPr>
      <w:b/>
      <w:kern w:val="44"/>
      <w:sz w:val="44"/>
    </w:rPr>
  </w:style>
  <w:style w:type="paragraph" w:styleId="5">
    <w:name w:val="heading 2"/>
    <w:basedOn w:val="1"/>
    <w:next w:val="1"/>
    <w:unhideWhenUsed/>
    <w:qFormat/>
    <w:uiPriority w:val="0"/>
    <w:pPr>
      <w:keepNext/>
      <w:keepLines/>
      <w:spacing w:before="260" w:beforeLines="0" w:beforeAutospacing="0" w:after="260" w:afterLines="0" w:afterAutospacing="0" w:line="413" w:lineRule="auto"/>
      <w:outlineLvl w:val="1"/>
    </w:pPr>
    <w:rPr>
      <w:rFonts w:ascii="Arial" w:hAnsi="Arial" w:eastAsia="黑体"/>
      <w:b/>
      <w:sz w:val="32"/>
    </w:rPr>
  </w:style>
  <w:style w:type="paragraph" w:styleId="6">
    <w:name w:val="heading 3"/>
    <w:basedOn w:val="1"/>
    <w:next w:val="1"/>
    <w:unhideWhenUsed/>
    <w:qFormat/>
    <w:uiPriority w:val="0"/>
    <w:pPr>
      <w:keepNext/>
      <w:keepLines/>
      <w:spacing w:before="260" w:beforeLines="0" w:beforeAutospacing="0" w:after="260" w:afterLines="0" w:afterAutospacing="0" w:line="413" w:lineRule="auto"/>
      <w:outlineLvl w:val="2"/>
    </w:pPr>
    <w:rPr>
      <w:b/>
      <w:sz w:val="32"/>
    </w:rPr>
  </w:style>
  <w:style w:type="character" w:default="1" w:styleId="9">
    <w:name w:val="Default Paragraph Font"/>
    <w:semiHidden/>
    <w:qFormat/>
    <w:uiPriority w:val="0"/>
  </w:style>
  <w:style w:type="table" w:default="1" w:styleId="7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First Indent 2"/>
    <w:basedOn w:val="3"/>
    <w:qFormat/>
    <w:uiPriority w:val="0"/>
    <w:pPr>
      <w:ind w:firstLine="420" w:firstLineChars="200"/>
    </w:pPr>
  </w:style>
  <w:style w:type="paragraph" w:styleId="3">
    <w:name w:val="Body Text Indent"/>
    <w:basedOn w:val="1"/>
    <w:qFormat/>
    <w:uiPriority w:val="0"/>
    <w:pPr>
      <w:spacing w:after="120"/>
      <w:ind w:left="420" w:leftChars="200"/>
    </w:pPr>
  </w:style>
  <w:style w:type="table" w:styleId="8">
    <w:name w:val="Table Grid"/>
    <w:basedOn w:val="7"/>
    <w:qFormat/>
    <w:uiPriority w:val="5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5" Type="http://schemas.openxmlformats.org/officeDocument/2006/relationships/font" Target="fonts/font5.odttf"/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696</Words>
  <Characters>740</Characters>
  <Lines>0</Lines>
  <Paragraphs>0</Paragraphs>
  <TotalTime>12</TotalTime>
  <ScaleCrop>false</ScaleCrop>
  <LinksUpToDate>false</LinksUpToDate>
  <CharactersWithSpaces>741</CharactersWithSpaces>
  <Application>WPS Office_12.1.0.24657_F1E327BC-269C-435d-A152-05C5408002CA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2020-02-21T17:21:00Z</dcterms:created>
  <dc:creator>完美风暴</dc:creator>
  <cp:lastModifiedBy>13323011735</cp:lastModifiedBy>
  <cp:lastPrinted>2024-01-28T16:47:00Z</cp:lastPrinted>
  <dcterms:modified xsi:type="dcterms:W3CDTF">2026-01-30T08:29:09Z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2052-12.1.0.24657</vt:lpwstr>
  </property>
  <property fmtid="{D5CDD505-2E9C-101B-9397-08002B2CF9AE}" pid="3" name="ICV">
    <vt:lpwstr>B348F74BB9494694BC607762BFAE438E</vt:lpwstr>
  </property>
  <property fmtid="{D5CDD505-2E9C-101B-9397-08002B2CF9AE}" pid="4" name="KSOTemplateDocerSaveRecord">
    <vt:lpwstr>eyJoZGlkIjoiZTMzZmIyODEyYmQwZGE2MGU2MDg2NjQ2ZDRlZTY2ODciLCJ1c2VySWQiOiIxNTUwMjQwMDk2In0=</vt:lpwstr>
  </property>
</Properties>
</file>