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3E2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赞皇县医疗保障局</w:t>
      </w:r>
    </w:p>
    <w:p w14:paraId="4F818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涉企行政检查工作计划</w:t>
      </w:r>
    </w:p>
    <w:p w14:paraId="3C21BD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</w:p>
    <w:p w14:paraId="254136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为加强医疗保障基金监督管理，保障基金安全运行，提高基金使用效率，维护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参保人员</w:t>
      </w:r>
      <w:r>
        <w:rPr>
          <w:rFonts w:hint="eastAsia" w:ascii="仿宋_GB2312" w:hAnsi="仿宋_GB2312" w:eastAsia="仿宋_GB2312" w:cs="仿宋_GB2312"/>
          <w:sz w:val="32"/>
          <w:szCs w:val="32"/>
        </w:rPr>
        <w:t>的合法权益，根据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医疗保障基金使用监督管理条例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》、《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河北省定点医药机构考核管理办法》</w:t>
      </w:r>
      <w:r>
        <w:rPr>
          <w:rFonts w:hint="eastAsia" w:ascii="仿宋_GB2312" w:hAnsi="仿宋_GB2312" w:eastAsia="仿宋_GB2312" w:cs="仿宋_GB2312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河北省定点医药机构相关人员医保支付资格管理实施细则（试行）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</w:rPr>
        <w:t>等有关规定，结合我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sz w:val="32"/>
          <w:szCs w:val="32"/>
        </w:rPr>
        <w:t>医保工作实际，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现将我局涉企行政检查工作计划如下：</w:t>
      </w:r>
    </w:p>
    <w:p w14:paraId="3CD257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一、检查事项</w:t>
      </w:r>
    </w:p>
    <w:p w14:paraId="3DA49D4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用人单位和个人遵守医疗保障法律、法规情况的监督检查；对纳入医疗保障基金支付范围的医疗服务行为和医疗费用的监督；医疗保险稽核；对药品、医用耗材价格进行监测和成本调查；对药品上市许可持有人、药品和医用耗材生产企业、药品经营企业和医疗机构向医药价格主管部门提供其药品、医用耗材的实际购销价格和购销数量等资料的监督检查。</w:t>
      </w:r>
    </w:p>
    <w:p w14:paraId="446CBB7C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二、检查方式及措施</w:t>
      </w:r>
    </w:p>
    <w:p w14:paraId="001E54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Lines="0" w:afterLines="0"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</w:t>
      </w:r>
      <w:r>
        <w:rPr>
          <w:rFonts w:hint="eastAsia" w:ascii="楷体" w:hAnsi="楷体" w:eastAsia="楷体" w:cs="楷体"/>
          <w:sz w:val="32"/>
          <w:szCs w:val="32"/>
        </w:rPr>
        <w:t>日常常态化监管。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工作计划开展日常稽核和专项检查。一是日常稽核。对定点医药机构协议履行情况进行日常巡查、针对举报投诉线索及智能监控疑点问题开展日常稽查审核。二是专项检查。按照全市统一的现场检查清单，对区域内定点医疗机构虚假治疗、伪造票据、进销存不符、重复收费、虚记多记费用、串换项目收费、分解收费、挂床住院、套餐式检查及低标准住院等问题实现预先告知的全面检查。三是重点检查。根据医疗保障基金风险评估、举报投诉线索、医疗保障数据监控、医疗保障运行中的突发情况和突出问题，开展重点稽查审核。检查工作要规范流程，制作工作底稿、并及时通报问题。</w:t>
      </w:r>
    </w:p>
    <w:p w14:paraId="5C293A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Lines="0" w:afterLines="0" w:line="57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</w:t>
      </w:r>
      <w:r>
        <w:rPr>
          <w:rFonts w:hint="eastAsia" w:ascii="楷体" w:hAnsi="楷体" w:eastAsia="楷体" w:cs="楷体"/>
          <w:sz w:val="32"/>
          <w:szCs w:val="32"/>
        </w:rPr>
        <w:t>智能监控疑点</w:t>
      </w: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核查</w:t>
      </w:r>
      <w:r>
        <w:rPr>
          <w:rFonts w:hint="eastAsia" w:ascii="楷体" w:hAnsi="楷体" w:eastAsia="楷体" w:cs="楷体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根据医保、医疗、医价、医药等政策规定，结合支付方式改革、集中带量采购、医保目录调整、医药服务违约行为变化，动态调整分析规则，医疗保障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智能监控</w:t>
      </w:r>
      <w:r>
        <w:rPr>
          <w:rFonts w:hint="eastAsia" w:ascii="仿宋_GB2312" w:hAnsi="仿宋_GB2312" w:eastAsia="仿宋_GB2312" w:cs="仿宋_GB2312"/>
          <w:sz w:val="32"/>
          <w:szCs w:val="32"/>
        </w:rPr>
        <w:t>系统生成疑点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数据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信息，每日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自动</w:t>
      </w:r>
      <w:r>
        <w:rPr>
          <w:rFonts w:hint="eastAsia" w:ascii="仿宋_GB2312" w:hAnsi="仿宋_GB2312" w:eastAsia="仿宋_GB2312" w:cs="仿宋_GB2312"/>
          <w:sz w:val="32"/>
          <w:szCs w:val="32"/>
        </w:rPr>
        <w:t>向定点医药机构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推送</w:t>
      </w:r>
      <w:r>
        <w:rPr>
          <w:rFonts w:hint="eastAsia" w:ascii="仿宋_GB2312" w:hAnsi="仿宋_GB2312" w:eastAsia="仿宋_GB2312" w:cs="仿宋_GB2312"/>
          <w:sz w:val="32"/>
          <w:szCs w:val="32"/>
        </w:rPr>
        <w:t>。定点医药机构按要求核实，作出解释和说明、提供证据材料，并及时反馈。对定点医药机构反馈意见及佐证材料进行充分论证分析，形成处理意见。</w:t>
      </w:r>
    </w:p>
    <w:p w14:paraId="05543D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</w:t>
      </w:r>
      <w:r>
        <w:rPr>
          <w:rFonts w:hint="eastAsia" w:ascii="楷体" w:hAnsi="楷体" w:eastAsia="楷体" w:cs="楷体"/>
          <w:sz w:val="32"/>
          <w:szCs w:val="32"/>
        </w:rPr>
        <w:t>床位监管系统监管。</w:t>
      </w:r>
      <w:r>
        <w:rPr>
          <w:rFonts w:hint="eastAsia" w:ascii="仿宋_GB2312" w:hAnsi="仿宋_GB2312" w:eastAsia="仿宋_GB2312" w:cs="仿宋_GB2312"/>
          <w:sz w:val="32"/>
          <w:szCs w:val="32"/>
        </w:rPr>
        <w:t>利用医保床位监管系统，通过线上下发任务，医疗机构线下进行上传照片，系统自动比对相似度，对相似度低于80%的现场进行核实，对不及时上传患者基本信息等行为，依据《协议管理办法》进行约谈、通报、扣拨违规费用，有效遏制防挂床情况发生。</w:t>
      </w:r>
    </w:p>
    <w:p w14:paraId="157845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三、工作安排</w:t>
      </w:r>
    </w:p>
    <w:p w14:paraId="4BBB19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Lines="0" w:afterLines="0" w:line="57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（一）日常检查频次。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对考核为A级的医药机构，按照 0.5 倍日常监管频次进行稽核；考核为B级的医药机构，按照日常监管频次进行稽核；考核为C级的医药机构，列为重点监管对象，按照 1.5 倍日常监管频次进行稽核；考核为D级的医药机构，在1.5倍日常监管频次基础上，列为专项稽核对象，并深度融合“双随机、一公开”跨部门联合检查。</w:t>
      </w:r>
    </w:p>
    <w:p w14:paraId="78362B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（二）数据核查方式。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坚决贯彻落实省、市医保局工作部署，继续结合省医疗保障局“上系统、找疑点、核问题、强监管”工作要求以“堵漏洞、重惩处、严震撼”为主线，找准重点监管方向，持续保持欺诈骗保高压态势，铸造一支敢于较真、敢于碰硬、作风优良的监管队伍，“让打铁的人，成为铁打的人”。</w:t>
      </w:r>
    </w:p>
    <w:p w14:paraId="2EFD9C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（三）推进医保支付资格管理。</w:t>
      </w:r>
      <w:r>
        <w:rPr>
          <w:rFonts w:hint="eastAsia" w:ascii="仿宋_GB2312" w:hAnsi="仿宋_GB2312" w:eastAsia="仿宋_GB2312" w:cs="仿宋_GB2312"/>
          <w:sz w:val="32"/>
          <w:szCs w:val="32"/>
        </w:rPr>
        <w:t>用好医保支付资格管理系统，参照车辆驾照扣分模式，对违规医务人员按照计分规则进行扣分管理，并将计分情况推送到医院的挂号系统，患者在挂号选择医生时，就能看到所选医生的扣分情况和违规评价，实现基金监管从管医院到管医生的精准化管理。及时督导各机构加强对医师的政策传达，及时接入系统，持续规范医师诊疗服务行为，让群众享受到更加优质的医疗服务。</w:t>
      </w:r>
    </w:p>
    <w:p w14:paraId="4C6A1D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DFAB5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4800" w:firstLineChars="15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赞皇县医疗保障局</w:t>
      </w:r>
    </w:p>
    <w:p w14:paraId="537CD9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ind w:left="0" w:leftChars="0" w:right="0" w:rightChars="0" w:firstLine="5120" w:firstLineChars="16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2026年1月15日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jNzM3ZmE4YTk2NWY3ODQ5M2Q4YmM4NjJjOTA0MzEifQ=="/>
  </w:docVars>
  <w:rsids>
    <w:rsidRoot w:val="48436EA0"/>
    <w:rsid w:val="00484870"/>
    <w:rsid w:val="00927304"/>
    <w:rsid w:val="038B5908"/>
    <w:rsid w:val="042A5FE9"/>
    <w:rsid w:val="04BC079C"/>
    <w:rsid w:val="064B76CD"/>
    <w:rsid w:val="06664CFE"/>
    <w:rsid w:val="06DD5EE8"/>
    <w:rsid w:val="07170056"/>
    <w:rsid w:val="073A0AFF"/>
    <w:rsid w:val="08AF09E6"/>
    <w:rsid w:val="0A45711C"/>
    <w:rsid w:val="0A620FC9"/>
    <w:rsid w:val="0A72183E"/>
    <w:rsid w:val="0AFE1D33"/>
    <w:rsid w:val="0B3D72DE"/>
    <w:rsid w:val="0B487B2B"/>
    <w:rsid w:val="0B9F3267"/>
    <w:rsid w:val="0C975A5D"/>
    <w:rsid w:val="0F661192"/>
    <w:rsid w:val="10915732"/>
    <w:rsid w:val="10CC5C84"/>
    <w:rsid w:val="11E448FD"/>
    <w:rsid w:val="134B5C1B"/>
    <w:rsid w:val="13934391"/>
    <w:rsid w:val="15463C37"/>
    <w:rsid w:val="16657EC8"/>
    <w:rsid w:val="16D32100"/>
    <w:rsid w:val="18C230F0"/>
    <w:rsid w:val="18D36774"/>
    <w:rsid w:val="190063FF"/>
    <w:rsid w:val="19256179"/>
    <w:rsid w:val="192F3A6A"/>
    <w:rsid w:val="1A1B7545"/>
    <w:rsid w:val="1ACB4674"/>
    <w:rsid w:val="1B563DAC"/>
    <w:rsid w:val="1BC21E50"/>
    <w:rsid w:val="1BDC7893"/>
    <w:rsid w:val="1C361787"/>
    <w:rsid w:val="1D4E5559"/>
    <w:rsid w:val="1FCE6039"/>
    <w:rsid w:val="229B4F6E"/>
    <w:rsid w:val="243212BB"/>
    <w:rsid w:val="24C96D95"/>
    <w:rsid w:val="261F751D"/>
    <w:rsid w:val="27FB4D98"/>
    <w:rsid w:val="285C3F67"/>
    <w:rsid w:val="286E5B3B"/>
    <w:rsid w:val="28B21C6C"/>
    <w:rsid w:val="2A856A2B"/>
    <w:rsid w:val="2B164CD9"/>
    <w:rsid w:val="2BDB4642"/>
    <w:rsid w:val="2C340516"/>
    <w:rsid w:val="2C980F40"/>
    <w:rsid w:val="2CF854FF"/>
    <w:rsid w:val="2D9A5385"/>
    <w:rsid w:val="2DC359B1"/>
    <w:rsid w:val="30112B30"/>
    <w:rsid w:val="30910227"/>
    <w:rsid w:val="31572A01"/>
    <w:rsid w:val="330D5955"/>
    <w:rsid w:val="331E265C"/>
    <w:rsid w:val="333E7BAA"/>
    <w:rsid w:val="340527E7"/>
    <w:rsid w:val="369455B6"/>
    <w:rsid w:val="37303834"/>
    <w:rsid w:val="377E2E7C"/>
    <w:rsid w:val="38076AC0"/>
    <w:rsid w:val="38F146B7"/>
    <w:rsid w:val="3AC44B4B"/>
    <w:rsid w:val="3B127FB4"/>
    <w:rsid w:val="3C4D6880"/>
    <w:rsid w:val="3D2F0D15"/>
    <w:rsid w:val="3DF8478E"/>
    <w:rsid w:val="3E050FF9"/>
    <w:rsid w:val="3FB14134"/>
    <w:rsid w:val="403175B1"/>
    <w:rsid w:val="405F6ED3"/>
    <w:rsid w:val="41E00CAA"/>
    <w:rsid w:val="41EE17B6"/>
    <w:rsid w:val="45611DAE"/>
    <w:rsid w:val="45B85803"/>
    <w:rsid w:val="47B4577C"/>
    <w:rsid w:val="48436EA0"/>
    <w:rsid w:val="4AAF3042"/>
    <w:rsid w:val="4B356589"/>
    <w:rsid w:val="4BCF6861"/>
    <w:rsid w:val="4C634E4A"/>
    <w:rsid w:val="4D885A8C"/>
    <w:rsid w:val="50844808"/>
    <w:rsid w:val="512A1FF4"/>
    <w:rsid w:val="51A6083E"/>
    <w:rsid w:val="522C2671"/>
    <w:rsid w:val="537115EF"/>
    <w:rsid w:val="5496334E"/>
    <w:rsid w:val="55BA2839"/>
    <w:rsid w:val="56967899"/>
    <w:rsid w:val="56EA3BE6"/>
    <w:rsid w:val="572E0058"/>
    <w:rsid w:val="58663AB6"/>
    <w:rsid w:val="59081C86"/>
    <w:rsid w:val="5A225FB9"/>
    <w:rsid w:val="5A4948C5"/>
    <w:rsid w:val="5B327261"/>
    <w:rsid w:val="5D77178A"/>
    <w:rsid w:val="5DDC033B"/>
    <w:rsid w:val="61CC1B1C"/>
    <w:rsid w:val="64B32D13"/>
    <w:rsid w:val="685B0195"/>
    <w:rsid w:val="69315D54"/>
    <w:rsid w:val="69C860B4"/>
    <w:rsid w:val="6C24174E"/>
    <w:rsid w:val="6C3A3D57"/>
    <w:rsid w:val="6C642BD3"/>
    <w:rsid w:val="6E5E4C39"/>
    <w:rsid w:val="6FC31D54"/>
    <w:rsid w:val="6FCA17FB"/>
    <w:rsid w:val="70145511"/>
    <w:rsid w:val="70BC71B9"/>
    <w:rsid w:val="73075017"/>
    <w:rsid w:val="73F934B1"/>
    <w:rsid w:val="744F5DAD"/>
    <w:rsid w:val="76906A2D"/>
    <w:rsid w:val="788C556E"/>
    <w:rsid w:val="7A021E7A"/>
    <w:rsid w:val="7A354DD0"/>
    <w:rsid w:val="7AE81D5C"/>
    <w:rsid w:val="7B4B44C7"/>
    <w:rsid w:val="7BBB4103"/>
    <w:rsid w:val="7C5E4671"/>
    <w:rsid w:val="7D9052C5"/>
    <w:rsid w:val="7DCC20D4"/>
    <w:rsid w:val="7F4202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pPr>
      <w:jc w:val="center"/>
    </w:pPr>
    <w:rPr>
      <w:szCs w:val="21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1391</Words>
  <Characters>1403</Characters>
  <Lines>0</Lines>
  <Paragraphs>0</Paragraphs>
  <TotalTime>17</TotalTime>
  <ScaleCrop>false</ScaleCrop>
  <LinksUpToDate>false</LinksUpToDate>
  <CharactersWithSpaces>1411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2019-12-27T08:01:00Z</dcterms:created>
  <dc:creator>ww</dc:creator>
  <cp:lastModifiedBy>Administrator</cp:lastModifiedBy>
  <cp:lastPrinted>2025-08-14T01:11:00Z</cp:lastPrinted>
  <dcterms:modified xsi:type="dcterms:W3CDTF">2026-01-21T00:55:28Z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1E63F2F949324530A8446AAD719AF6DE_13</vt:lpwstr>
  </property>
  <property fmtid="{D5CDD505-2E9C-101B-9397-08002B2CF9AE}" pid="4" name="KSOTemplateDocerSaveRecord">
    <vt:lpwstr>eyJoZGlkIjoiZmJjNzM3ZmE4YTk2NWY3ODQ5M2Q4YmM4NjJjOTA0MzEifQ==</vt:lpwstr>
  </property>
</Properties>
</file>