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eastAsiaTheme="minor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</w:rPr>
        <w:t>赞皇县交通运</w:t>
      </w:r>
      <w:r>
        <w:rPr>
          <w:rFonts w:hint="eastAsia"/>
          <w:b/>
          <w:bCs/>
          <w:sz w:val="44"/>
          <w:szCs w:val="44"/>
          <w:lang w:val="en-US" w:eastAsia="zh-CN"/>
        </w:rPr>
        <w:t>输局</w:t>
      </w:r>
    </w:p>
    <w:p>
      <w:pPr>
        <w:jc w:val="center"/>
        <w:rPr>
          <w:rFonts w:hint="eastAsia"/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2026年度涉企行政检查计划</w:t>
      </w:r>
    </w:p>
    <w:p>
      <w:pPr>
        <w:jc w:val="center"/>
        <w:rPr>
          <w:rFonts w:hint="eastAsia"/>
          <w:sz w:val="32"/>
          <w:szCs w:val="32"/>
        </w:rPr>
      </w:pPr>
    </w:p>
    <w:p>
      <w:pPr>
        <w:ind w:firstLine="602" w:firstLineChars="200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一、总体要求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以习近平新时代中国特色社会主义思想为指导，深入贯彻落实国家和地方关于交通运输行业安全生产、服务质量等政策法规，坚持“安全第一、预防为主、综合治理”方针，全面排查交通运输企业安全隐患和服务质量问题，压实企业主体责任，提升行业治理能力，保障交通运输行业安全稳定、高质量发展 。</w:t>
      </w:r>
    </w:p>
    <w:p>
      <w:pPr>
        <w:ind w:firstLine="602" w:firstLineChars="200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二</w:t>
      </w:r>
      <w:r>
        <w:rPr>
          <w:rFonts w:hint="eastAsia" w:ascii="仿宋" w:hAnsi="仿宋" w:eastAsia="仿宋" w:cs="仿宋"/>
          <w:b/>
          <w:bCs/>
          <w:sz w:val="30"/>
          <w:szCs w:val="30"/>
        </w:rPr>
        <w:t>、检查主体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赞皇县交通运输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局</w:t>
      </w:r>
    </w:p>
    <w:p>
      <w:pPr>
        <w:ind w:firstLine="602" w:firstLineChars="200"/>
        <w:rPr>
          <w:rFonts w:hint="default" w:ascii="仿宋" w:hAnsi="仿宋" w:eastAsia="仿宋" w:cs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三</w:t>
      </w:r>
      <w:r>
        <w:rPr>
          <w:rFonts w:hint="eastAsia" w:ascii="仿宋" w:hAnsi="仿宋" w:eastAsia="仿宋" w:cs="仿宋"/>
          <w:b/>
          <w:bCs/>
          <w:sz w:val="30"/>
          <w:szCs w:val="30"/>
        </w:rPr>
        <w:t>、检查依据</w:t>
      </w: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及对象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《中华人民共和国道路运输条例》《道路旅客运输及客运站管理规定》《道路货物运输及站场管理规定》《机动车维修管理规定》《机动车驾驶员培训管理规定》及省、市涉企行政检查相关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法规及</w:t>
      </w:r>
      <w:r>
        <w:rPr>
          <w:rFonts w:hint="eastAsia" w:ascii="仿宋" w:hAnsi="仿宋" w:eastAsia="仿宋" w:cs="仿宋"/>
          <w:sz w:val="30"/>
          <w:szCs w:val="30"/>
        </w:rPr>
        <w:t>规范性文件。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检查对象：</w:t>
      </w:r>
      <w:r>
        <w:rPr>
          <w:rFonts w:hint="eastAsia" w:ascii="仿宋" w:hAnsi="仿宋" w:eastAsia="仿宋" w:cs="仿宋"/>
          <w:sz w:val="30"/>
          <w:szCs w:val="30"/>
        </w:rPr>
        <w:t>本县行政区域内取得道路运输经营许可的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客、货运输</w:t>
      </w:r>
      <w:r>
        <w:rPr>
          <w:rFonts w:hint="eastAsia" w:ascii="仿宋" w:hAnsi="仿宋" w:eastAsia="仿宋" w:cs="仿宋"/>
          <w:sz w:val="30"/>
          <w:szCs w:val="30"/>
        </w:rPr>
        <w:t>企业、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汽车客运站、</w:t>
      </w:r>
      <w:r>
        <w:rPr>
          <w:rFonts w:hint="eastAsia" w:ascii="仿宋" w:hAnsi="仿宋" w:eastAsia="仿宋" w:cs="仿宋"/>
          <w:sz w:val="30"/>
          <w:szCs w:val="30"/>
        </w:rPr>
        <w:t>机动车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维修企业、机动车</w:t>
      </w:r>
      <w:r>
        <w:rPr>
          <w:rFonts w:hint="eastAsia" w:ascii="仿宋" w:hAnsi="仿宋" w:eastAsia="仿宋" w:cs="仿宋"/>
          <w:sz w:val="30"/>
          <w:szCs w:val="30"/>
        </w:rPr>
        <w:t>驾驶员培训企业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等。</w:t>
      </w:r>
    </w:p>
    <w:p>
      <w:pPr>
        <w:ind w:firstLine="602" w:firstLineChars="200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四</w:t>
      </w:r>
      <w:r>
        <w:rPr>
          <w:rFonts w:hint="eastAsia" w:ascii="仿宋" w:hAnsi="仿宋" w:eastAsia="仿宋" w:cs="仿宋"/>
          <w:b/>
          <w:bCs/>
          <w:sz w:val="30"/>
          <w:szCs w:val="30"/>
        </w:rPr>
        <w:t>、检查内容</w:t>
      </w:r>
    </w:p>
    <w:p>
      <w:pPr>
        <w:ind w:firstLine="301" w:firstLineChars="100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（一）安全生产管理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1. 安全生产责任制落实情况，查看企业是否建立健全全员安全生产责任制，明确各岗位的责任人员、责任范围和考核标准等内容。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2. 安全管理制度建立与执行，包括安全例会制度、安全培训制度、车辆安全检查制度、事故应急救援预案等是否完善并有效执行。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3. 从业人员资质与安全教育培训，检查驾驶员等关键岗位人员的从业资格证书，以及企业开展安全教育培训的记录、内容和效果。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4. 车辆技术状况与安全设施设备，核查运输车辆的定期维护保养记录、安全技术检验情况，以及车辆配备的灭火器、安全带、应急锤等安全设施设备是否齐全有效 。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5. 动态监控措施实施，检查企业对营运车辆的卫星定位装置安装、使用和管理情况，是否及时纠正驾驶员的违规驾驶行为。</w:t>
      </w:r>
    </w:p>
    <w:p>
      <w:pPr>
        <w:ind w:firstLine="301" w:firstLineChars="100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（二）经营行为规范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1. 经营许可范围遵守情况，核实企业是否存在超范围经营、擅自从事道路运输经营活动等违法行为。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2. 服务质量与合同履行，针对货运企业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sz w:val="30"/>
          <w:szCs w:val="30"/>
        </w:rPr>
        <w:t>检查货物运输合同履行情况，有无欺诈托运人等行为。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3. 价格执行情况，查看企业是否严格执行政府定价、政府指导价，或者在市场调节价的范围内合理定价，有无价格欺诈、哄抬价格等不正当价格行为。</w:t>
      </w:r>
    </w:p>
    <w:p>
      <w:pPr>
        <w:ind w:firstLine="602" w:firstLineChars="200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五</w:t>
      </w:r>
      <w:r>
        <w:rPr>
          <w:rFonts w:hint="eastAsia" w:ascii="仿宋" w:hAnsi="仿宋" w:eastAsia="仿宋" w:cs="仿宋"/>
          <w:b/>
          <w:bCs/>
          <w:sz w:val="30"/>
          <w:szCs w:val="30"/>
        </w:rPr>
        <w:t>、检查事项及安排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1. 客运领域：检查县域内所有客运企业、客运站，重点核查经营资质、车辆技术状况、安全生产制度落实情况，每季度检查1次，重点企业每半年增加1次专项检查。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2. 货运领域：检查县域内所有货运企业，聚焦经营资质、车辆动态监控，常规每季度检查1次，危货运输企业每月开展1次专项检查。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3. 维修领域：覆盖县域内所有一、二、三类机动车维修企业，检查资质条件、维修质量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4. 驾培领域：针对县域内所有机动车驾驶员培训机构，核查资质条件、教学大纲执行、教练车技术状况，每半年检查1次。</w:t>
      </w:r>
    </w:p>
    <w:p>
      <w:pPr>
        <w:ind w:firstLine="602" w:firstLineChars="200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六</w:t>
      </w:r>
      <w:r>
        <w:rPr>
          <w:rFonts w:hint="eastAsia" w:ascii="仿宋" w:hAnsi="仿宋" w:eastAsia="仿宋" w:cs="仿宋"/>
          <w:b/>
          <w:bCs/>
          <w:sz w:val="30"/>
          <w:szCs w:val="30"/>
        </w:rPr>
        <w:t>、检查方式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以现场检查为主，辅以书面调阅资料、依托动态监控平台开展线上抽查；每年组织跨部门联合检查不少于2次。六中队货运领域检查同步执行“双随机、一公开”机制，2026年度预计开展涉企检查5次（含“双随机、一公开”）；上级有明确文件要求的，按文件规定开展入企检查。</w:t>
      </w:r>
    </w:p>
    <w:p>
      <w:pPr>
        <w:ind w:firstLine="602" w:firstLineChars="200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七</w: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30"/>
          <w:szCs w:val="30"/>
        </w:rPr>
        <w:t>、工作要求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一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规范</w:t>
      </w:r>
      <w:r>
        <w:rPr>
          <w:rFonts w:hint="eastAsia" w:ascii="仿宋" w:hAnsi="仿宋" w:eastAsia="仿宋" w:cs="仿宋"/>
          <w:sz w:val="30"/>
          <w:szCs w:val="30"/>
        </w:rPr>
        <w:t>入企检查工作，统筹协调检查工作，确保各项任务落实到位。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二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</w:rPr>
        <w:t xml:space="preserve"> 严格执法问责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sz w:val="30"/>
          <w:szCs w:val="30"/>
        </w:rPr>
        <w:t>对检查中发现的违法违规行为，依法依规严肃处理，对拒不整改或整改不到位的企业，采取约谈、停业整顿等措施。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三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</w:rPr>
        <w:t xml:space="preserve"> 强化服务指导：在检查过程中，主动为企业提供政策咨询和技术指导，帮助企业解决实际困难，提升企业管理水平。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四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</w:rPr>
        <w:t xml:space="preserve"> 做好信息报送：各检查小组要及时汇总检查情况，每月向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局主管</w:t>
      </w:r>
      <w:r>
        <w:rPr>
          <w:rFonts w:hint="eastAsia" w:ascii="仿宋" w:hAnsi="仿宋" w:eastAsia="仿宋" w:cs="仿宋"/>
          <w:sz w:val="30"/>
          <w:szCs w:val="30"/>
        </w:rPr>
        <w:t>领导报送检查工作进展，重大问题随时报告。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</w:p>
    <w:p>
      <w:pPr>
        <w:ind w:firstLine="600" w:firstLineChars="2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                     2026年1月21日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魏碑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F2536ED"/>
    <w:rsid w:val="510905A8"/>
    <w:rsid w:val="661A6639"/>
    <w:rsid w:val="7DDC23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1060</Words>
  <Characters>1068</Characters>
  <Lines>0</Lines>
  <Paragraphs>0</Paragraphs>
  <TotalTime>8</TotalTime>
  <ScaleCrop>false</ScaleCrop>
  <LinksUpToDate>false</LinksUpToDate>
  <CharactersWithSpaces>1113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2026-01-16T06:47:00Z</dcterms:created>
  <dc:creator>admin</dc:creator>
  <cp:lastModifiedBy>Administrator</cp:lastModifiedBy>
  <cp:lastPrinted>2026-01-21T00:54:52Z</cp:lastPrinted>
  <dcterms:modified xsi:type="dcterms:W3CDTF">2026-01-21T00:55:25Z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KSOTemplateDocerSaveRecord">
    <vt:lpwstr>eyJoZGlkIjoiZGZjODgzODQyMzkzZTUzZmZiM2Q0YzUzZWVlYTM4MjUiLCJ1c2VySWQiOiIxMzk2ODkwMjIwIn0=</vt:lpwstr>
  </property>
  <property fmtid="{D5CDD505-2E9C-101B-9397-08002B2CF9AE}" pid="4" name="ICV">
    <vt:lpwstr>1913AC6316E746489503818384C78FB5_12</vt:lpwstr>
  </property>
</Properties>
</file>