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赞皇县国家保密局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2025年度涉企行政检查计划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赞皇</w:t>
      </w:r>
      <w:r>
        <w:rPr>
          <w:rFonts w:hint="eastAsia" w:ascii="仿宋_GB2312" w:hAnsi="仿宋_GB2312" w:eastAsia="仿宋_GB2312" w:cs="仿宋_GB2312"/>
          <w:sz w:val="32"/>
          <w:szCs w:val="32"/>
        </w:rPr>
        <w:t>县保密局无企业保密资质的审批和检查权限，其他企业涉及泄密案件时，按照上级交办问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题开展检查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314E1E"/>
    <w:rsid w:val="3C975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2025-11-10T08:15:58Z</dcterms:created>
  <dc:creator>Administrator</dc:creator>
  <cp:lastModifiedBy>abc</cp:lastModifiedBy>
  <dcterms:modified xsi:type="dcterms:W3CDTF">2025-11-10T08:18:17Z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90231B18718D488E933BC9BB64B6AC53</vt:lpwstr>
  </property>
</Properties>
</file>