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94815E0">
      <w:pPr>
        <w:adjustRightInd w:val="0"/>
        <w:snapToGrid w:val="0"/>
        <w:spacing w:line="560" w:lineRule="exact"/>
        <w:rPr>
          <w:rFonts w:hint="eastAsia" w:ascii="黑体" w:hAnsi="黑体" w:eastAsia="黑体" w:cs="黑体"/>
          <w:sz w:val="32"/>
          <w:szCs w:val="32"/>
        </w:rPr>
      </w:pPr>
      <w:r>
        <w:rPr>
          <w:rFonts w:hint="eastAsia" w:ascii="黑体" w:hAnsi="黑体" w:eastAsia="黑体" w:cs="黑体"/>
          <w:sz w:val="32"/>
          <w:szCs w:val="32"/>
        </w:rPr>
        <w:t>附件4</w:t>
      </w:r>
    </w:p>
    <w:p w14:paraId="7B08883C">
      <w:pPr>
        <w:spacing w:line="560" w:lineRule="exact"/>
        <w:jc w:val="center"/>
        <w:rPr>
          <w:rFonts w:ascii="宋体" w:hAnsi="宋体" w:cs="宋体"/>
          <w:b/>
          <w:bCs/>
          <w:sz w:val="44"/>
          <w:szCs w:val="44"/>
        </w:rPr>
      </w:pPr>
    </w:p>
    <w:p w14:paraId="15AA86FD">
      <w:pPr>
        <w:spacing w:line="560" w:lineRule="exact"/>
        <w:jc w:val="center"/>
        <w:rPr>
          <w:rFonts w:hint="eastAsia" w:ascii="宋体" w:hAnsi="宋体" w:cs="宋体"/>
          <w:b/>
          <w:bCs/>
          <w:sz w:val="44"/>
          <w:szCs w:val="44"/>
        </w:rPr>
      </w:pPr>
      <w:r>
        <w:rPr>
          <w:rFonts w:hint="eastAsia" w:ascii="宋体" w:hAnsi="宋体" w:cs="宋体"/>
          <w:b/>
          <w:bCs/>
          <w:sz w:val="44"/>
          <w:szCs w:val="44"/>
          <w:lang w:val="en-US" w:eastAsia="zh-CN"/>
        </w:rPr>
        <w:t>赞皇县发展改革局</w:t>
      </w:r>
      <w:r>
        <w:rPr>
          <w:rFonts w:hint="eastAsia" w:ascii="宋体" w:hAnsi="宋体" w:cs="宋体"/>
          <w:b/>
          <w:bCs/>
          <w:sz w:val="44"/>
          <w:szCs w:val="44"/>
        </w:rPr>
        <w:t>部门</w:t>
      </w:r>
    </w:p>
    <w:p w14:paraId="325C502F">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14:paraId="0157C62E">
      <w:pPr>
        <w:spacing w:line="560" w:lineRule="exact"/>
        <w:jc w:val="center"/>
        <w:rPr>
          <w:rFonts w:ascii="华文楷体" w:eastAsia="华文楷体"/>
          <w:sz w:val="32"/>
          <w:szCs w:val="32"/>
        </w:rPr>
      </w:pPr>
    </w:p>
    <w:p w14:paraId="7E628446">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贯彻落实《</w:t>
      </w:r>
      <w:r>
        <w:rPr>
          <w:rFonts w:hint="eastAsia" w:ascii="仿宋_GB2312" w:hAnsi="仿宋_GB2312" w:eastAsia="仿宋_GB2312" w:cs="仿宋_GB2312"/>
          <w:sz w:val="32"/>
          <w:szCs w:val="32"/>
          <w:lang w:val="en-US" w:eastAsia="zh-CN"/>
        </w:rPr>
        <w:t>赞皇县财政局关于印发&lt;赞皇县全面实施预算绩效管理推进工作方案的通知&gt;</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赞财预</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号）》文件精神，遵循“科学性、规范性、客观性和公正性”的原则，对</w:t>
      </w:r>
      <w:r>
        <w:rPr>
          <w:rFonts w:hint="eastAsia" w:ascii="仿宋_GB2312" w:hAnsi="仿宋_GB2312" w:eastAsia="仿宋_GB2312" w:cs="仿宋_GB2312"/>
          <w:sz w:val="32"/>
          <w:szCs w:val="32"/>
          <w:lang w:val="en-US" w:eastAsia="zh-CN"/>
        </w:rPr>
        <w:t>赞皇县发展和改革局</w:t>
      </w:r>
      <w:r>
        <w:rPr>
          <w:rFonts w:hint="eastAsia" w:ascii="仿宋_GB2312" w:hAnsi="仿宋_GB2312" w:eastAsia="仿宋_GB2312" w:cs="仿宋_GB2312"/>
          <w:sz w:val="32"/>
          <w:szCs w:val="32"/>
        </w:rPr>
        <w:t>部门202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年整体支出情况实施了财政支出绩效自评价，形成本评价报告。</w:t>
      </w:r>
    </w:p>
    <w:p w14:paraId="00288C04">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5DA4F637">
      <w:pPr>
        <w:adjustRightInd w:val="0"/>
        <w:snapToGrid w:val="0"/>
        <w:spacing w:line="560" w:lineRule="exact"/>
        <w:ind w:firstLine="640" w:firstLineChars="200"/>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14:paraId="516F7A70">
      <w:pPr>
        <w:pStyle w:val="9"/>
        <w:rPr>
          <w:rFonts w:ascii="仿宋" w:hAnsi="仿宋" w:eastAsia="仿宋" w:cs="黑体"/>
          <w:kern w:val="2"/>
          <w:sz w:val="32"/>
          <w:szCs w:val="32"/>
          <w:lang w:eastAsia="zh-CN"/>
        </w:rPr>
      </w:pPr>
      <w:r>
        <w:rPr>
          <w:rFonts w:hint="eastAsia" w:ascii="仿宋" w:hAnsi="仿宋" w:eastAsia="仿宋" w:cs="黑体"/>
          <w:kern w:val="2"/>
          <w:sz w:val="32"/>
          <w:szCs w:val="32"/>
          <w:lang w:val="en-US" w:eastAsia="zh-CN"/>
        </w:rPr>
        <w:t>赞皇县发展和改革局为县政府工作部门，规格正科级加挂科学技术局、工业和信息化局、商务局、粮食储备物资储备局，发改局机关行政编制28名，事业单位41名，</w:t>
      </w:r>
      <w:r>
        <w:rPr>
          <w:rFonts w:ascii="仿宋" w:hAnsi="仿宋" w:eastAsia="仿宋" w:cs="黑体"/>
          <w:kern w:val="2"/>
          <w:sz w:val="32"/>
          <w:szCs w:val="32"/>
          <w:lang w:eastAsia="zh-CN"/>
        </w:rPr>
        <w:t>其机关的主要职责是：</w:t>
      </w:r>
    </w:p>
    <w:p w14:paraId="64AAF878">
      <w:pPr>
        <w:keepNext w:val="0"/>
        <w:keepLines w:val="0"/>
        <w:widowControl/>
        <w:suppressLineNumbers w:val="0"/>
        <w:ind w:firstLine="640" w:firstLineChars="200"/>
        <w:jc w:val="left"/>
      </w:pPr>
      <w:r>
        <w:rPr>
          <w:rFonts w:ascii="仿宋" w:hAnsi="仿宋" w:eastAsia="仿宋" w:cs="仿宋"/>
          <w:color w:val="000000"/>
          <w:kern w:val="0"/>
          <w:sz w:val="32"/>
          <w:szCs w:val="32"/>
          <w:lang w:val="en-US" w:eastAsia="zh-CN" w:bidi="ar"/>
        </w:rPr>
        <w:t xml:space="preserve">1、集中精力抓好区域经济调节。 </w:t>
      </w:r>
    </w:p>
    <w:p w14:paraId="5FCAD1FA">
      <w:pPr>
        <w:keepNext w:val="0"/>
        <w:keepLines w:val="0"/>
        <w:widowControl/>
        <w:suppressLineNumbers w:val="0"/>
        <w:ind w:firstLine="640" w:firstLineChars="200"/>
        <w:jc w:val="left"/>
      </w:pPr>
      <w:r>
        <w:rPr>
          <w:rFonts w:hint="eastAsia" w:ascii="仿宋" w:hAnsi="仿宋" w:eastAsia="仿宋" w:cs="仿宋"/>
          <w:color w:val="000000"/>
          <w:kern w:val="0"/>
          <w:sz w:val="32"/>
          <w:szCs w:val="32"/>
          <w:lang w:val="en-US" w:eastAsia="zh-CN" w:bidi="ar"/>
        </w:rPr>
        <w:t xml:space="preserve">2、推进信息化和工业化融合，推进高新技术与传统工业改 </w:t>
      </w:r>
    </w:p>
    <w:p w14:paraId="4C6CC129">
      <w:pPr>
        <w:keepNext w:val="0"/>
        <w:keepLines w:val="0"/>
        <w:widowControl/>
        <w:suppressLineNumbers w:val="0"/>
        <w:jc w:val="left"/>
      </w:pPr>
      <w:r>
        <w:rPr>
          <w:rFonts w:hint="eastAsia" w:ascii="仿宋" w:hAnsi="仿宋" w:eastAsia="仿宋" w:cs="仿宋"/>
          <w:color w:val="000000"/>
          <w:kern w:val="0"/>
          <w:sz w:val="32"/>
          <w:szCs w:val="32"/>
          <w:lang w:val="en-US" w:eastAsia="zh-CN" w:bidi="ar"/>
        </w:rPr>
        <w:t xml:space="preserve">造结合，促进全县工业由大变强。加快推进全县信息化建设。 </w:t>
      </w:r>
    </w:p>
    <w:p w14:paraId="6FB630A5">
      <w:pPr>
        <w:keepNext w:val="0"/>
        <w:keepLines w:val="0"/>
        <w:widowControl/>
        <w:suppressLineNumbers w:val="0"/>
        <w:ind w:firstLine="640" w:firstLineChars="200"/>
        <w:jc w:val="left"/>
      </w:pPr>
      <w:r>
        <w:rPr>
          <w:rFonts w:hint="eastAsia" w:ascii="仿宋" w:hAnsi="仿宋" w:eastAsia="仿宋" w:cs="仿宋"/>
          <w:color w:val="000000"/>
          <w:kern w:val="0"/>
          <w:sz w:val="32"/>
          <w:szCs w:val="32"/>
          <w:lang w:val="en-US" w:eastAsia="zh-CN" w:bidi="ar"/>
        </w:rPr>
        <w:t xml:space="preserve">3、规划重大建设项目和生产力布局。 </w:t>
      </w:r>
    </w:p>
    <w:p w14:paraId="7B2A7508">
      <w:pPr>
        <w:keepNext w:val="0"/>
        <w:keepLines w:val="0"/>
        <w:widowControl/>
        <w:suppressLineNumbers w:val="0"/>
        <w:ind w:firstLine="640" w:firstLineChars="200"/>
        <w:jc w:val="left"/>
      </w:pPr>
      <w:r>
        <w:rPr>
          <w:rFonts w:hint="eastAsia" w:ascii="仿宋" w:hAnsi="仿宋" w:eastAsia="仿宋" w:cs="仿宋"/>
          <w:color w:val="000000"/>
          <w:kern w:val="0"/>
          <w:sz w:val="32"/>
          <w:szCs w:val="32"/>
          <w:lang w:val="en-US" w:eastAsia="zh-CN" w:bidi="ar"/>
        </w:rPr>
        <w:t xml:space="preserve">4、推进可持续发展战略，负责节能减排的综合协调工作。 </w:t>
      </w:r>
    </w:p>
    <w:p w14:paraId="1F876FD0">
      <w:pPr>
        <w:keepNext w:val="0"/>
        <w:keepLines w:val="0"/>
        <w:widowControl/>
        <w:suppressLineNumbers w:val="0"/>
        <w:ind w:firstLine="640" w:firstLineChars="200"/>
        <w:jc w:val="left"/>
      </w:pPr>
      <w:r>
        <w:rPr>
          <w:rFonts w:hint="eastAsia" w:ascii="仿宋" w:hAnsi="仿宋" w:eastAsia="仿宋" w:cs="仿宋"/>
          <w:color w:val="000000"/>
          <w:kern w:val="0"/>
          <w:sz w:val="32"/>
          <w:szCs w:val="32"/>
          <w:lang w:val="en-US" w:eastAsia="zh-CN" w:bidi="ar"/>
        </w:rPr>
        <w:t xml:space="preserve">5、推进全县招商工作体系、工作机制的建立和对开发区（园 </w:t>
      </w:r>
    </w:p>
    <w:p w14:paraId="73895EC3">
      <w:pPr>
        <w:keepNext w:val="0"/>
        <w:keepLines w:val="0"/>
        <w:widowControl/>
        <w:suppressLineNumbers w:val="0"/>
        <w:jc w:val="left"/>
      </w:pPr>
      <w:r>
        <w:rPr>
          <w:rFonts w:hint="eastAsia" w:ascii="仿宋" w:hAnsi="仿宋" w:eastAsia="仿宋" w:cs="仿宋"/>
          <w:color w:val="000000"/>
          <w:kern w:val="0"/>
          <w:sz w:val="32"/>
          <w:szCs w:val="32"/>
          <w:lang w:val="en-US" w:eastAsia="zh-CN" w:bidi="ar"/>
        </w:rPr>
        <w:t xml:space="preserve">区）、产业聚集区招商工作的管理、指导、协调、调度和绩效评 </w:t>
      </w:r>
    </w:p>
    <w:p w14:paraId="13AED43A">
      <w:pPr>
        <w:keepNext w:val="0"/>
        <w:keepLines w:val="0"/>
        <w:widowControl/>
        <w:suppressLineNumbers w:val="0"/>
        <w:jc w:val="left"/>
      </w:pPr>
      <w:r>
        <w:rPr>
          <w:rFonts w:hint="eastAsia" w:ascii="仿宋" w:hAnsi="仿宋" w:eastAsia="仿宋" w:cs="仿宋"/>
          <w:color w:val="000000"/>
          <w:kern w:val="0"/>
          <w:sz w:val="32"/>
          <w:szCs w:val="32"/>
          <w:lang w:val="en-US" w:eastAsia="zh-CN" w:bidi="ar"/>
        </w:rPr>
        <w:t xml:space="preserve">估、考核认定工作。 </w:t>
      </w:r>
    </w:p>
    <w:p w14:paraId="723BB6D9">
      <w:pPr>
        <w:keepNext w:val="0"/>
        <w:keepLines w:val="0"/>
        <w:widowControl/>
        <w:suppressLineNumbers w:val="0"/>
        <w:ind w:firstLine="640" w:firstLineChars="200"/>
        <w:jc w:val="left"/>
      </w:pPr>
      <w:r>
        <w:rPr>
          <w:rFonts w:hint="eastAsia" w:ascii="仿宋" w:hAnsi="仿宋" w:eastAsia="仿宋" w:cs="仿宋"/>
          <w:color w:val="000000"/>
          <w:kern w:val="0"/>
          <w:sz w:val="32"/>
          <w:szCs w:val="32"/>
          <w:lang w:val="en-US" w:eastAsia="zh-CN" w:bidi="ar"/>
        </w:rPr>
        <w:t>6、推进国有企业改革和重组,</w:t>
      </w:r>
      <w:r>
        <w:rPr>
          <w:rFonts w:hint="eastAsia" w:ascii="仿宋" w:hAnsi="仿宋" w:eastAsia="仿宋" w:cs="仿宋"/>
          <w:color w:val="111111"/>
          <w:kern w:val="0"/>
          <w:sz w:val="32"/>
          <w:szCs w:val="32"/>
          <w:lang w:val="en-US" w:eastAsia="zh-CN" w:bidi="ar"/>
        </w:rPr>
        <w:t xml:space="preserve">加强全县国有资产监督管理， </w:t>
      </w:r>
    </w:p>
    <w:p w14:paraId="2B300393">
      <w:pPr>
        <w:keepNext w:val="0"/>
        <w:keepLines w:val="0"/>
        <w:widowControl/>
        <w:suppressLineNumbers w:val="0"/>
        <w:jc w:val="left"/>
      </w:pPr>
      <w:r>
        <w:rPr>
          <w:rFonts w:hint="eastAsia" w:ascii="仿宋" w:hAnsi="仿宋" w:eastAsia="仿宋" w:cs="仿宋"/>
          <w:color w:val="111111"/>
          <w:kern w:val="0"/>
          <w:sz w:val="32"/>
          <w:szCs w:val="32"/>
          <w:lang w:val="en-US" w:eastAsia="zh-CN" w:bidi="ar"/>
        </w:rPr>
        <w:t xml:space="preserve">提高国有资本运营和配置效率，保证国有资产保值增值、不流失。 </w:t>
      </w:r>
    </w:p>
    <w:p w14:paraId="387CA2B3">
      <w:pPr>
        <w:keepNext w:val="0"/>
        <w:keepLines w:val="0"/>
        <w:widowControl/>
        <w:suppressLineNumbers w:val="0"/>
        <w:ind w:firstLine="640" w:firstLineChars="200"/>
        <w:jc w:val="left"/>
      </w:pPr>
      <w:r>
        <w:rPr>
          <w:rFonts w:hint="eastAsia" w:ascii="仿宋" w:hAnsi="仿宋" w:eastAsia="仿宋" w:cs="仿宋"/>
          <w:color w:val="000000"/>
          <w:kern w:val="0"/>
          <w:sz w:val="32"/>
          <w:szCs w:val="32"/>
          <w:lang w:val="en-US" w:eastAsia="zh-CN" w:bidi="ar"/>
        </w:rPr>
        <w:t xml:space="preserve">7、强化县级商务行政管理部门商贸流通监督检查和行政执 </w:t>
      </w:r>
    </w:p>
    <w:p w14:paraId="2D1813EC">
      <w:pPr>
        <w:keepNext w:val="0"/>
        <w:keepLines w:val="0"/>
        <w:widowControl/>
        <w:suppressLineNumbers w:val="0"/>
        <w:jc w:val="left"/>
      </w:pPr>
      <w:r>
        <w:rPr>
          <w:rFonts w:hint="eastAsia" w:ascii="仿宋" w:hAnsi="仿宋" w:eastAsia="仿宋" w:cs="仿宋"/>
          <w:color w:val="000000"/>
          <w:kern w:val="0"/>
          <w:sz w:val="32"/>
          <w:szCs w:val="32"/>
          <w:lang w:val="en-US" w:eastAsia="zh-CN" w:bidi="ar"/>
        </w:rPr>
        <w:t xml:space="preserve">法职能，促进全县商务流通事业健康发展。 </w:t>
      </w:r>
    </w:p>
    <w:p w14:paraId="4E480F21">
      <w:pPr>
        <w:keepNext w:val="0"/>
        <w:keepLines w:val="0"/>
        <w:widowControl/>
        <w:suppressLineNumbers w:val="0"/>
        <w:ind w:firstLine="640" w:firstLineChars="200"/>
        <w:jc w:val="left"/>
      </w:pPr>
      <w:r>
        <w:rPr>
          <w:rFonts w:hint="eastAsia" w:ascii="仿宋" w:hAnsi="仿宋" w:eastAsia="仿宋" w:cs="仿宋"/>
          <w:color w:val="000000"/>
          <w:kern w:val="0"/>
          <w:sz w:val="32"/>
          <w:szCs w:val="32"/>
          <w:lang w:val="en-US" w:eastAsia="zh-CN" w:bidi="ar"/>
        </w:rPr>
        <w:t xml:space="preserve">8、按照地方储备“保应急、控粮价、稳市场”的功能定位， </w:t>
      </w:r>
    </w:p>
    <w:p w14:paraId="541E76DF">
      <w:pPr>
        <w:keepNext w:val="0"/>
        <w:keepLines w:val="0"/>
        <w:widowControl/>
        <w:suppressLineNumbers w:val="0"/>
        <w:jc w:val="left"/>
      </w:pPr>
      <w:r>
        <w:rPr>
          <w:rFonts w:hint="eastAsia" w:ascii="仿宋" w:hAnsi="仿宋" w:eastAsia="仿宋" w:cs="仿宋"/>
          <w:color w:val="000000"/>
          <w:kern w:val="0"/>
          <w:sz w:val="32"/>
          <w:szCs w:val="32"/>
          <w:lang w:val="en-US" w:eastAsia="zh-CN" w:bidi="ar"/>
        </w:rPr>
        <w:t xml:space="preserve">进一步完善县级储备粮管理相关制度，实现县级储备粮管理制度 </w:t>
      </w:r>
    </w:p>
    <w:p w14:paraId="032A9BE5">
      <w:pPr>
        <w:keepNext w:val="0"/>
        <w:keepLines w:val="0"/>
        <w:widowControl/>
        <w:suppressLineNumbers w:val="0"/>
        <w:jc w:val="left"/>
      </w:pPr>
      <w:r>
        <w:rPr>
          <w:rFonts w:hint="eastAsia" w:ascii="仿宋" w:hAnsi="仿宋" w:eastAsia="仿宋" w:cs="仿宋"/>
          <w:color w:val="000000"/>
          <w:kern w:val="0"/>
          <w:sz w:val="32"/>
          <w:szCs w:val="32"/>
          <w:lang w:val="en-US" w:eastAsia="zh-CN" w:bidi="ar"/>
        </w:rPr>
        <w:t xml:space="preserve">化、规范化。 </w:t>
      </w:r>
    </w:p>
    <w:p w14:paraId="5BB32721">
      <w:pPr>
        <w:keepNext w:val="0"/>
        <w:keepLines w:val="0"/>
        <w:widowControl/>
        <w:suppressLineNumbers w:val="0"/>
        <w:ind w:firstLine="640" w:firstLineChars="200"/>
        <w:jc w:val="left"/>
      </w:pPr>
      <w:r>
        <w:rPr>
          <w:rFonts w:hint="eastAsia" w:ascii="仿宋" w:hAnsi="仿宋" w:eastAsia="仿宋" w:cs="仿宋"/>
          <w:color w:val="000000"/>
          <w:kern w:val="0"/>
          <w:sz w:val="32"/>
          <w:szCs w:val="32"/>
          <w:lang w:val="en-US" w:eastAsia="zh-CN" w:bidi="ar"/>
        </w:rPr>
        <w:t xml:space="preserve">9、贯彻和落实国家和省市价格调控、价格管理政策，监测预 </w:t>
      </w:r>
    </w:p>
    <w:p w14:paraId="791E97E2">
      <w:pPr>
        <w:keepNext w:val="0"/>
        <w:keepLines w:val="0"/>
        <w:widowControl/>
        <w:suppressLineNumbers w:val="0"/>
        <w:jc w:val="left"/>
      </w:pPr>
      <w:r>
        <w:rPr>
          <w:rFonts w:hint="eastAsia" w:ascii="仿宋" w:hAnsi="仿宋" w:eastAsia="仿宋" w:cs="仿宋"/>
          <w:color w:val="000000"/>
          <w:kern w:val="0"/>
          <w:sz w:val="32"/>
          <w:szCs w:val="32"/>
          <w:lang w:val="en-US" w:eastAsia="zh-CN" w:bidi="ar"/>
        </w:rPr>
        <w:t xml:space="preserve">测价格总水平及其结构变动趋势，提出调控建议；依法拟定和调 </w:t>
      </w:r>
    </w:p>
    <w:p w14:paraId="0D92A768">
      <w:pPr>
        <w:keepNext w:val="0"/>
        <w:keepLines w:val="0"/>
        <w:widowControl/>
        <w:suppressLineNumbers w:val="0"/>
        <w:jc w:val="left"/>
      </w:pPr>
      <w:r>
        <w:rPr>
          <w:rFonts w:hint="eastAsia" w:ascii="仿宋" w:hAnsi="仿宋" w:eastAsia="仿宋" w:cs="仿宋"/>
          <w:color w:val="000000"/>
          <w:kern w:val="0"/>
          <w:sz w:val="32"/>
          <w:szCs w:val="32"/>
          <w:lang w:val="en-US" w:eastAsia="zh-CN" w:bidi="ar"/>
        </w:rPr>
        <w:t xml:space="preserve">整相关商品服务价格；组织价格听证会；开展价格成本监审工作。 </w:t>
      </w:r>
    </w:p>
    <w:p w14:paraId="1BAD6670">
      <w:pPr>
        <w:keepNext w:val="0"/>
        <w:keepLines w:val="0"/>
        <w:widowControl/>
        <w:suppressLineNumbers w:val="0"/>
        <w:ind w:firstLine="640" w:firstLineChars="200"/>
        <w:jc w:val="left"/>
      </w:pPr>
      <w:r>
        <w:rPr>
          <w:rFonts w:hint="eastAsia" w:ascii="仿宋" w:hAnsi="仿宋" w:eastAsia="仿宋" w:cs="仿宋"/>
          <w:color w:val="000000"/>
          <w:kern w:val="0"/>
          <w:sz w:val="32"/>
          <w:szCs w:val="32"/>
          <w:lang w:val="en-US" w:eastAsia="zh-CN" w:bidi="ar"/>
        </w:rPr>
        <w:t>10、依靠科技创新，推动经济发展。</w:t>
      </w:r>
    </w:p>
    <w:p w14:paraId="352A7128">
      <w:pPr>
        <w:adjustRightInd w:val="0"/>
        <w:snapToGrid w:val="0"/>
        <w:spacing w:line="560" w:lineRule="exact"/>
        <w:ind w:firstLine="640" w:firstLineChars="200"/>
        <w:rPr>
          <w:rFonts w:hint="eastAsia" w:ascii="楷体_GB2312" w:hAnsi="楷体_GB2312" w:eastAsia="楷体_GB2312" w:cs="楷体_GB2312"/>
          <w:bCs/>
          <w:color w:val="auto"/>
          <w:sz w:val="32"/>
          <w:szCs w:val="32"/>
        </w:rPr>
      </w:pPr>
      <w:r>
        <w:rPr>
          <w:rFonts w:hint="eastAsia" w:ascii="楷体_GB2312" w:hAnsi="楷体_GB2312" w:eastAsia="楷体_GB2312" w:cs="楷体_GB2312"/>
          <w:bCs/>
          <w:color w:val="auto"/>
          <w:sz w:val="32"/>
          <w:szCs w:val="32"/>
        </w:rPr>
        <w:t>（二）部门收支预决算情况</w:t>
      </w:r>
    </w:p>
    <w:p w14:paraId="588878ED">
      <w:pPr>
        <w:keepNext w:val="0"/>
        <w:keepLines w:val="0"/>
        <w:widowControl/>
        <w:suppressLineNumbers w:val="0"/>
        <w:jc w:val="left"/>
        <w:rPr>
          <w:rFonts w:hint="eastAsia" w:ascii="仿宋" w:hAnsi="仿宋" w:eastAsia="仿宋" w:cs="仿宋"/>
          <w:color w:val="000000"/>
          <w:kern w:val="0"/>
          <w:sz w:val="32"/>
          <w:szCs w:val="32"/>
          <w:lang w:val="en-US" w:eastAsia="zh-CN" w:bidi="ar"/>
        </w:rPr>
      </w:pPr>
      <w:r>
        <w:rPr>
          <w:rFonts w:hint="eastAsia" w:ascii="仿宋" w:hAnsi="仿宋" w:eastAsia="仿宋" w:cs="仿宋"/>
          <w:color w:val="000000"/>
          <w:kern w:val="0"/>
          <w:sz w:val="32"/>
          <w:szCs w:val="32"/>
          <w:lang w:val="en-US" w:eastAsia="zh-CN" w:bidi="ar"/>
        </w:rPr>
        <w:t>2024年我局人员和公用经费预算1172.09万元，人员经费预算983.52万元，公用经费预算188.57万元，项目经费预算10164.32万元</w:t>
      </w:r>
    </w:p>
    <w:p w14:paraId="4154947E">
      <w:pPr>
        <w:adjustRightInd w:val="0"/>
        <w:snapToGrid w:val="0"/>
        <w:spacing w:line="560" w:lineRule="exact"/>
        <w:ind w:firstLine="640" w:firstLineChars="200"/>
        <w:rPr>
          <w:rFonts w:hint="eastAsia" w:ascii="楷体_GB2312" w:hAnsi="楷体_GB2312" w:eastAsia="楷体_GB2312" w:cs="楷体_GB2312"/>
          <w:bCs/>
          <w:color w:val="auto"/>
          <w:sz w:val="32"/>
          <w:szCs w:val="32"/>
        </w:rPr>
      </w:pPr>
      <w:r>
        <w:rPr>
          <w:rFonts w:hint="eastAsia" w:ascii="楷体_GB2312" w:hAnsi="楷体_GB2312" w:eastAsia="楷体_GB2312" w:cs="楷体_GB2312"/>
          <w:bCs/>
          <w:color w:val="auto"/>
          <w:sz w:val="32"/>
          <w:szCs w:val="32"/>
        </w:rPr>
        <w:t>（三）部门整体支出绩效目标、指标</w:t>
      </w:r>
    </w:p>
    <w:p w14:paraId="28C34D8E">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参照部门预算绩效文本中绩效目标、指标。</w:t>
      </w:r>
    </w:p>
    <w:p w14:paraId="4C2009EF">
      <w:pPr>
        <w:keepNext w:val="0"/>
        <w:keepLines w:val="0"/>
        <w:widowControl/>
        <w:suppressLineNumbers w:val="0"/>
        <w:ind w:firstLine="640" w:firstLineChars="200"/>
        <w:jc w:val="left"/>
        <w:rPr>
          <w:rFonts w:hint="default" w:ascii="仿宋" w:hAnsi="仿宋" w:eastAsia="仿宋" w:cs="仿宋"/>
          <w:color w:val="000000"/>
          <w:kern w:val="0"/>
          <w:sz w:val="32"/>
          <w:szCs w:val="32"/>
          <w:lang w:val="en-US" w:eastAsia="zh-CN" w:bidi="ar"/>
        </w:rPr>
      </w:pPr>
      <w:r>
        <w:rPr>
          <w:rFonts w:hint="eastAsia" w:ascii="仿宋" w:hAnsi="仿宋" w:eastAsia="仿宋" w:cs="仿宋"/>
          <w:color w:val="000000"/>
          <w:kern w:val="0"/>
          <w:sz w:val="32"/>
          <w:szCs w:val="32"/>
          <w:lang w:val="en-US" w:eastAsia="zh-CN" w:bidi="ar"/>
        </w:rPr>
        <w:t>发改局 2024年型煤及炉具推广项目自评报告（县安排）1700万元、发改局 2024年型煤及炉具推广项目自评报告（县安排）439万元、发改局2022年“暖冬欢乐购”促销活动（县安排）100万元、发改局2024县级储备利息费用项目自评报告（县安排）36.44万元、发改局2024-2025采暖季农村煤改气气价倒挂补贴项目（县安排）8.282万元、发改局2024-2025采暖季农村煤改气气价倒挂补贴项目（县安排）37.5万元、发改局2023年规上及限上企业信息员补助（县安排）8.4万元、发改局2024河北汇瓷电子科技有限公司科技创新项目自评报告（县安排）200万元、发改局2024年RCEP东盟热带水果前置仓中央仓生态体系建设项目科技创新奖励（县安排）660万元、发改局2024年查扣成品油保管储存费用（县安排）12万元、发改局2024年产业运营中心自评报告（县安排）100万元、发改局2024年城市学院占地逐年补偿项目自评报告（县安排）99.06万元、发改局2024年电子商务进农村综合示范项目自评报告（县安排）300万元、发改局2024年电子商务进农村综合示范项目自评报告（县安排）200万元、发改局2024年工作经费自评报告（县安排）9.9万元、发改局2024年工作经费自评报告（县安排）25万元、发改局2024年工作经费自评报告（县安排）30万元、发改局2024年工作经费自评报告（县安排）80万元、发改局2024年河北汇瓷科技创新项目（县安排）260万元、发改局2024年河北汇瓷科技创新项目-3（县安排）710万元、发改局2024年集中开工及观摩拉链自评报告（县安排）30万元、发改局2024年粮食行政执法经费（县安排）2.5万元、发改局2024年三策人体工学河北有限公司科技创新项目（县安排）160万元、发改局2024年石家庄中振环保科技有限公司固定资产投资奖励（县安排）200.82万元、发改局2024年推介赞皇央视宣传费用（县安排）60万元、发改局2024年县域商业建设项目（县安排）189.2631万元、发改局2024年乡村振兴和共同富裕试点县建设咨询费（县安排）80万元、发改局2024年乡村振兴和共同富裕试点县建设咨询费（县安排）100万元、发改局2024年原粮食系统工作经费自评报告（县安排）30万元、发改局2024年招商工作经费自评报告90万元、发改局2024年招商引资、项目建设现金集体、先进个人奖励（县安排）105万元、发改局2024年招商引资（县安排）30万元、发改局2024年招商引资（县安排）60万元、发改局2024年招商引资工作经费自评报告（县安排）70万元、发改局2024年中国国际数字博览会自评报告（县安排）2.28万元、发改局2024年科技创新项目（县安排）210万元、2024年外贸企业开拓国际市场项目（冀财建【2024】257号）20万元、发改局2024年型煤及炉具推广项目自评报告（石财建【2023】105号）1524万元、发改局2024年型煤及炉具推广项目自评报告（石财建【2024】108号）1641万元、发改局2023年度新建规上工业企业奖励（石财建【2024】34）号87.73万元、发改局2023年度专精特新中小企业贷款自评报告（石财建【2024】37号）401.2万元、发改局2023年科技型中小企业贷款补助（石财教【2024】56号）96.6万元、发改局2023年科技中小企业贷款补助（石财教【2024】26号）61.7万元、发改局2023年腾天焊管首台重大技术装备产品奖励（石财建【2024】24号）20万元、发改局2024年“小灯塔”标杆奖励项目自评报告（石财建【2024】102号）30万元、发改局2024年度新增规上工业企业奖励项目自评报告（石财建【2024】41号）80万元、发改局2024年发改局信访费用（石材行【2024】20号）2.5万元、发改局2024年冯家庄养殖厂道路建设项目（冀财农【2024】39号）24万元、发改局2024年高新技术企业认定奖补（冀财农【2023】146号）90万元、发改局2024年高新技术企业认定奖补（石财教【2024】18号）80万元、发改局2024年工业设计成果转化项目（冀财建【2024】270号）100万元、发改局2024年河北省科技型中小企业认定奖补市级资金（石财教【2024】21号）26万元、发改局2024年河北新玻尔瓷业有限公司节能型全自动生产线技术改造项目（石财建【2024】38号）81万元、发改局2024年花果山樱桃产业技术研究院能力提升项目（石财教【2024】59号）20万元、发改局2024年金隅水泥日产4000吨水泥熟料技改项目自评报告（冀财建【2024】76号）1100万元、发改局2024年科技创新平台后补助（石财教【2024】49号）200万元、发改局2024年科技特派员工作站建设项目（冀财教【2023】146号）5万元、发改局2025年研发投入后补助项目（冀财建【2024】127号）5.5991万元、发改局2024年饲用嗜酸乳杆菌发酵关键技术研究与示范应用项目（石财教【2024】60号）20万元、发改局2024年特色产业集群-赞皇酸枣仁指数平台补助（石财建【2024】36号）30万元、发改局2024年外资外贸商贸流通企业数据直报补贴（冀财建【2024】30号）1.4万元、发改局2024年县域科技创新能力跃升项目（石财教【2024】77号）85万元、发改局2024年县域科技创新跃升项目（冀财教【2023】147号）49.7万元、发改局2024年型煤及炉具推广项目自评报告（冀财建【2024】210号）269万元、发改局2024年型煤及炉具推广项目自评报告（石财建【2024】68号）141万元、发改局2024年研发投入后补助项目（冀财建【2023】146号）155.5774万元、发改局2024年研发投入后补助项目（石财教【2024】33号）7.08万元、发改局2024年中小企业发展专项资金（冀财建【2024】310号）140.54万元、发改局2025年高新技术企业认定奖补资金（冀财建【2024】274号）30万元、发改局2025年县域特色产业集群“领跑者”企业培育项目自评报告（冀财建【2024】270号）107.5万元、发改局2025年县域跃升项目（冀财教【2024】128号）100万元。</w:t>
      </w:r>
    </w:p>
    <w:p w14:paraId="6DD84492">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3864F0CC">
      <w:pPr>
        <w:adjustRightInd w:val="0"/>
        <w:snapToGrid w:val="0"/>
        <w:spacing w:line="560" w:lineRule="exact"/>
        <w:ind w:firstLine="640" w:firstLineChars="200"/>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（一）自评的组织工作</w:t>
      </w:r>
    </w:p>
    <w:p w14:paraId="25D8E607">
      <w:pPr>
        <w:spacing w:line="560" w:lineRule="exact"/>
        <w:ind w:firstLine="640" w:firstLineChars="200"/>
        <w:rPr>
          <w:rFonts w:ascii="仿宋" w:hAnsi="仿宋" w:eastAsia="仿宋" w:cs="仿宋"/>
          <w:sz w:val="32"/>
          <w:szCs w:val="32"/>
        </w:rPr>
      </w:pPr>
      <w:r>
        <w:rPr>
          <w:rFonts w:hint="eastAsia" w:ascii="仿宋" w:hAnsi="仿宋" w:eastAsia="仿宋" w:cs="Times New Roman"/>
          <w:sz w:val="32"/>
          <w:szCs w:val="32"/>
        </w:rPr>
        <w:t>为保障</w:t>
      </w:r>
      <w:r>
        <w:rPr>
          <w:rFonts w:hint="eastAsia" w:ascii="仿宋" w:hAnsi="仿宋" w:eastAsia="仿宋" w:cs="仿宋"/>
          <w:sz w:val="32"/>
          <w:szCs w:val="32"/>
        </w:rPr>
        <w:t>部门整体绩效和预算项目绩效运行监控工作</w:t>
      </w:r>
      <w:r>
        <w:rPr>
          <w:rFonts w:hint="eastAsia" w:ascii="仿宋" w:hAnsi="仿宋" w:eastAsia="仿宋" w:cs="Times New Roman"/>
          <w:sz w:val="32"/>
          <w:szCs w:val="32"/>
        </w:rPr>
        <w:t>的顺利进行，我单位成立了预算绩效工作领导小组，负责此项工作的具体落实。</w:t>
      </w:r>
      <w:r>
        <w:rPr>
          <w:rFonts w:hint="eastAsia" w:ascii="仿宋" w:hAnsi="仿宋" w:eastAsia="仿宋" w:cs="仿宋"/>
          <w:sz w:val="32"/>
          <w:szCs w:val="32"/>
        </w:rPr>
        <w:t>预算项目的日常管理工作均按照相关管理制度执行，建立了工作有计划、实施有方案、日常有监督的管理机制，</w:t>
      </w:r>
      <w:r>
        <w:rPr>
          <w:rFonts w:hint="eastAsia" w:ascii="仿宋" w:hAnsi="仿宋" w:eastAsia="仿宋" w:cs="Times New Roman"/>
          <w:sz w:val="32"/>
          <w:szCs w:val="32"/>
        </w:rPr>
        <w:t>资金的使用与管理符合财政预算管理的有关规定，遵循公开、公平、公正和统筹规划、突出重点、讲求实效的原则，确保资金的规范、安全和高效。</w:t>
      </w:r>
      <w:r>
        <w:rPr>
          <w:rFonts w:hint="eastAsia" w:ascii="仿宋" w:hAnsi="仿宋" w:eastAsia="仿宋" w:cs="仿宋"/>
          <w:sz w:val="32"/>
          <w:szCs w:val="32"/>
        </w:rPr>
        <w:t>认真组织项目实施，项目完工后，及时开展验收,并实施日常检查和监督管理。</w:t>
      </w:r>
    </w:p>
    <w:p w14:paraId="6521D3AB">
      <w:pPr>
        <w:numPr>
          <w:ilvl w:val="0"/>
          <w:numId w:val="1"/>
        </w:numPr>
        <w:adjustRightInd w:val="0"/>
        <w:snapToGrid w:val="0"/>
        <w:spacing w:line="560" w:lineRule="exact"/>
        <w:ind w:firstLine="640" w:firstLineChars="200"/>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自评的方法和过程</w:t>
      </w:r>
    </w:p>
    <w:p w14:paraId="6A342701">
      <w:pPr>
        <w:numPr>
          <w:ilvl w:val="0"/>
          <w:numId w:val="0"/>
        </w:numPr>
        <w:adjustRightInd w:val="0"/>
        <w:snapToGrid w:val="0"/>
        <w:spacing w:line="560" w:lineRule="exact"/>
        <w:rPr>
          <w:rFonts w:hint="default" w:ascii="楷体_GB2312" w:hAnsi="楷体_GB2312" w:eastAsia="楷体_GB2312" w:cs="楷体_GB2312"/>
          <w:bCs/>
          <w:sz w:val="32"/>
          <w:szCs w:val="32"/>
          <w:lang w:val="en-US" w:eastAsia="zh-CN"/>
        </w:rPr>
      </w:pPr>
      <w:r>
        <w:rPr>
          <w:rFonts w:hint="eastAsia" w:ascii="楷体_GB2312" w:hAnsi="楷体_GB2312" w:eastAsia="楷体_GB2312" w:cs="楷体_GB2312"/>
          <w:bCs/>
          <w:sz w:val="32"/>
          <w:szCs w:val="32"/>
          <w:lang w:val="en-US" w:eastAsia="zh-CN"/>
        </w:rPr>
        <w:t xml:space="preserve">  </w:t>
      </w:r>
      <w:r>
        <w:rPr>
          <w:rFonts w:hint="eastAsia" w:ascii="仿宋" w:hAnsi="仿宋" w:eastAsia="仿宋" w:cs="仿宋"/>
          <w:sz w:val="32"/>
          <w:szCs w:val="32"/>
          <w:lang w:val="en-US" w:eastAsia="zh-CN"/>
        </w:rPr>
        <w:t>自评小组按照财政拨款情况，按照每一个项目一一对照，从资金落实到使用效果一查到底，实行半年进行一次自评，全年进行总评，形成一套制度，确保了资金支出进度和使用效果。</w:t>
      </w:r>
    </w:p>
    <w:p w14:paraId="44DEF651">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3F57B3B9">
      <w:pPr>
        <w:adjustRightInd w:val="0"/>
        <w:snapToGrid w:val="0"/>
        <w:spacing w:line="560" w:lineRule="exact"/>
        <w:ind w:firstLine="640" w:firstLineChars="200"/>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w:t>
      </w:r>
      <w:r>
        <w:rPr>
          <w:rFonts w:hint="eastAsia" w:ascii="楷体_GB2312" w:hAnsi="楷体_GB2312" w:eastAsia="楷体_GB2312" w:cs="楷体_GB2312"/>
          <w:bCs/>
          <w:sz w:val="32"/>
          <w:szCs w:val="32"/>
          <w:lang w:val="en-US" w:eastAsia="zh-CN"/>
        </w:rPr>
        <w:t>一</w:t>
      </w:r>
      <w:r>
        <w:rPr>
          <w:rFonts w:hint="eastAsia" w:ascii="楷体_GB2312" w:hAnsi="楷体_GB2312" w:eastAsia="楷体_GB2312" w:cs="楷体_GB2312"/>
          <w:bCs/>
          <w:sz w:val="32"/>
          <w:szCs w:val="32"/>
          <w:lang w:eastAsia="zh-CN"/>
        </w:rPr>
        <w:t>）</w:t>
      </w:r>
      <w:r>
        <w:rPr>
          <w:rFonts w:hint="eastAsia" w:ascii="楷体_GB2312" w:hAnsi="楷体_GB2312" w:eastAsia="楷体_GB2312" w:cs="楷体_GB2312"/>
          <w:bCs/>
          <w:sz w:val="32"/>
          <w:szCs w:val="32"/>
        </w:rPr>
        <w:t>总体绩效目标实现情况</w:t>
      </w:r>
    </w:p>
    <w:p w14:paraId="41B0FC53">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rPr>
        <w:t>20</w:t>
      </w:r>
      <w:r>
        <w:rPr>
          <w:rFonts w:hint="eastAsia" w:ascii="仿宋" w:hAnsi="仿宋" w:eastAsia="仿宋" w:cs="仿宋"/>
          <w:color w:val="auto"/>
          <w:sz w:val="32"/>
          <w:szCs w:val="32"/>
          <w:lang w:val="en-US" w:eastAsia="zh-CN"/>
        </w:rPr>
        <w:t>24</w:t>
      </w:r>
      <w:r>
        <w:rPr>
          <w:rFonts w:hint="eastAsia" w:ascii="仿宋" w:hAnsi="仿宋" w:eastAsia="仿宋" w:cs="仿宋"/>
          <w:color w:val="auto"/>
          <w:sz w:val="32"/>
          <w:szCs w:val="32"/>
        </w:rPr>
        <w:t>年拨入人员和公用经费</w:t>
      </w:r>
      <w:r>
        <w:rPr>
          <w:rFonts w:hint="eastAsia" w:ascii="仿宋" w:hAnsi="仿宋" w:eastAsia="仿宋" w:cs="仿宋"/>
          <w:color w:val="auto"/>
          <w:sz w:val="32"/>
          <w:szCs w:val="32"/>
          <w:lang w:val="en-US" w:eastAsia="zh-CN"/>
        </w:rPr>
        <w:t>1172.09</w:t>
      </w:r>
      <w:r>
        <w:rPr>
          <w:rFonts w:hint="eastAsia" w:ascii="仿宋" w:hAnsi="仿宋" w:eastAsia="仿宋" w:cs="仿宋"/>
          <w:color w:val="auto"/>
          <w:sz w:val="32"/>
          <w:szCs w:val="32"/>
        </w:rPr>
        <w:t>万元，其中公用经费</w:t>
      </w:r>
      <w:r>
        <w:rPr>
          <w:rFonts w:hint="eastAsia" w:ascii="仿宋" w:hAnsi="仿宋" w:eastAsia="仿宋" w:cs="仿宋"/>
          <w:color w:val="auto"/>
          <w:sz w:val="32"/>
          <w:szCs w:val="32"/>
          <w:lang w:val="en-US" w:eastAsia="zh-CN"/>
        </w:rPr>
        <w:t>188.57</w:t>
      </w:r>
      <w:r>
        <w:rPr>
          <w:rFonts w:hint="eastAsia" w:ascii="仿宋" w:hAnsi="仿宋" w:eastAsia="仿宋" w:cs="仿宋"/>
          <w:color w:val="auto"/>
          <w:sz w:val="32"/>
          <w:szCs w:val="32"/>
        </w:rPr>
        <w:t>万元，人员经费</w:t>
      </w:r>
      <w:r>
        <w:rPr>
          <w:rFonts w:hint="eastAsia" w:ascii="仿宋" w:hAnsi="仿宋" w:eastAsia="仿宋" w:cs="仿宋"/>
          <w:color w:val="auto"/>
          <w:sz w:val="32"/>
          <w:szCs w:val="32"/>
          <w:lang w:val="en-US" w:eastAsia="zh-CN"/>
        </w:rPr>
        <w:t>983.52</w:t>
      </w:r>
      <w:r>
        <w:rPr>
          <w:rFonts w:hint="eastAsia" w:ascii="仿宋" w:hAnsi="仿宋" w:eastAsia="仿宋" w:cs="仿宋"/>
          <w:color w:val="auto"/>
          <w:sz w:val="32"/>
          <w:szCs w:val="32"/>
        </w:rPr>
        <w:t>万元，项目预算拨入经费</w:t>
      </w:r>
      <w:r>
        <w:rPr>
          <w:rFonts w:hint="eastAsia" w:ascii="仿宋" w:hAnsi="仿宋" w:eastAsia="仿宋" w:cs="仿宋"/>
          <w:color w:val="auto"/>
          <w:sz w:val="32"/>
          <w:szCs w:val="32"/>
          <w:lang w:val="en-US" w:eastAsia="zh-CN"/>
        </w:rPr>
        <w:t>10164.32</w:t>
      </w:r>
      <w:r>
        <w:rPr>
          <w:rFonts w:hint="eastAsia" w:ascii="仿宋" w:hAnsi="仿宋" w:eastAsia="仿宋" w:cs="仿宋"/>
          <w:color w:val="auto"/>
          <w:sz w:val="32"/>
          <w:szCs w:val="32"/>
        </w:rPr>
        <w:t>万元。202</w:t>
      </w:r>
      <w:r>
        <w:rPr>
          <w:rFonts w:hint="eastAsia" w:ascii="仿宋" w:hAnsi="仿宋" w:eastAsia="仿宋" w:cs="仿宋"/>
          <w:color w:val="auto"/>
          <w:sz w:val="32"/>
          <w:szCs w:val="32"/>
          <w:lang w:val="en-US" w:eastAsia="zh-CN"/>
        </w:rPr>
        <w:t>4</w:t>
      </w:r>
      <w:r>
        <w:rPr>
          <w:rFonts w:hint="eastAsia" w:ascii="仿宋" w:hAnsi="仿宋" w:eastAsia="仿宋" w:cs="仿宋"/>
          <w:color w:val="auto"/>
          <w:sz w:val="32"/>
          <w:szCs w:val="32"/>
        </w:rPr>
        <w:t>年人员和公用经费支出</w:t>
      </w:r>
      <w:r>
        <w:rPr>
          <w:rFonts w:hint="eastAsia" w:ascii="仿宋" w:hAnsi="仿宋" w:eastAsia="仿宋" w:cs="仿宋"/>
          <w:color w:val="auto"/>
          <w:sz w:val="32"/>
          <w:szCs w:val="32"/>
          <w:lang w:val="en-US" w:eastAsia="zh-CN"/>
        </w:rPr>
        <w:t>1172.09</w:t>
      </w:r>
      <w:r>
        <w:rPr>
          <w:rFonts w:hint="eastAsia" w:ascii="仿宋" w:hAnsi="仿宋" w:eastAsia="仿宋" w:cs="仿宋"/>
          <w:color w:val="auto"/>
          <w:sz w:val="32"/>
          <w:szCs w:val="32"/>
        </w:rPr>
        <w:t>万元，人员经费支出合计</w:t>
      </w:r>
      <w:r>
        <w:rPr>
          <w:rFonts w:hint="eastAsia" w:ascii="仿宋" w:hAnsi="仿宋" w:eastAsia="仿宋" w:cs="仿宋"/>
          <w:color w:val="auto"/>
          <w:sz w:val="32"/>
          <w:szCs w:val="32"/>
          <w:lang w:val="en-US" w:eastAsia="zh-CN"/>
        </w:rPr>
        <w:t>983.52</w:t>
      </w:r>
      <w:r>
        <w:rPr>
          <w:rFonts w:hint="eastAsia" w:ascii="仿宋" w:hAnsi="仿宋" w:eastAsia="仿宋" w:cs="仿宋"/>
          <w:color w:val="auto"/>
          <w:sz w:val="32"/>
          <w:szCs w:val="32"/>
        </w:rPr>
        <w:t>万元，公用经费</w:t>
      </w:r>
      <w:r>
        <w:rPr>
          <w:rFonts w:hint="eastAsia" w:ascii="仿宋" w:hAnsi="仿宋" w:eastAsia="仿宋" w:cs="仿宋"/>
          <w:color w:val="auto"/>
          <w:sz w:val="32"/>
          <w:szCs w:val="32"/>
          <w:lang w:val="en-US" w:eastAsia="zh-CN"/>
        </w:rPr>
        <w:t>188.57</w:t>
      </w:r>
      <w:r>
        <w:rPr>
          <w:rFonts w:hint="eastAsia" w:ascii="仿宋" w:hAnsi="仿宋" w:eastAsia="仿宋" w:cs="仿宋"/>
          <w:color w:val="auto"/>
          <w:sz w:val="32"/>
          <w:szCs w:val="32"/>
        </w:rPr>
        <w:t>万元，项目支出</w:t>
      </w:r>
      <w:r>
        <w:rPr>
          <w:rFonts w:hint="eastAsia" w:ascii="仿宋" w:hAnsi="仿宋" w:eastAsia="仿宋" w:cs="仿宋"/>
          <w:color w:val="auto"/>
          <w:sz w:val="32"/>
          <w:szCs w:val="32"/>
          <w:lang w:val="en-US" w:eastAsia="zh-CN"/>
        </w:rPr>
        <w:t>10164.32</w:t>
      </w:r>
      <w:r>
        <w:rPr>
          <w:rFonts w:hint="eastAsia" w:ascii="仿宋" w:hAnsi="仿宋" w:eastAsia="仿宋" w:cs="仿宋"/>
          <w:color w:val="auto"/>
          <w:sz w:val="32"/>
          <w:szCs w:val="32"/>
        </w:rPr>
        <w:t>万元。</w:t>
      </w:r>
    </w:p>
    <w:p w14:paraId="2CED2440">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_GB2312" w:hAnsi="楷体_GB2312" w:eastAsia="楷体_GB2312" w:cs="楷体_GB2312"/>
          <w:bCs/>
          <w:sz w:val="32"/>
          <w:szCs w:val="32"/>
        </w:rPr>
        <w:t>（二）分项绩效目标实现情况及指标分析</w:t>
      </w:r>
    </w:p>
    <w:p w14:paraId="2877A4CD">
      <w:pPr>
        <w:numPr>
          <w:ilvl w:val="0"/>
          <w:numId w:val="0"/>
        </w:numPr>
        <w:adjustRightInd w:val="0"/>
        <w:snapToGrid w:val="0"/>
        <w:spacing w:line="560" w:lineRule="exact"/>
        <w:ind w:firstLine="321" w:firstLineChars="100"/>
        <w:rPr>
          <w:rFonts w:hint="eastAsia"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1、发改局 2024年型煤及炉具推广项目自评报告（县安排）1700万元</w:t>
      </w:r>
    </w:p>
    <w:p w14:paraId="40D10E2E">
      <w:pPr>
        <w:keepNext w:val="0"/>
        <w:keepLines w:val="0"/>
        <w:widowControl/>
        <w:suppressLineNumbers w:val="0"/>
        <w:ind w:firstLine="640" w:firstLineChars="200"/>
        <w:jc w:val="left"/>
        <w:rPr>
          <w:rFonts w:hint="default" w:ascii="仿宋" w:hAnsi="仿宋" w:eastAsia="仿宋" w:cs="仿宋"/>
          <w:color w:val="000000"/>
          <w:kern w:val="0"/>
          <w:sz w:val="32"/>
          <w:szCs w:val="32"/>
          <w:lang w:val="en-US" w:eastAsia="zh-CN" w:bidi="ar"/>
        </w:rPr>
      </w:pPr>
      <w:r>
        <w:rPr>
          <w:rFonts w:hint="eastAsia" w:ascii="仿宋" w:hAnsi="仿宋" w:eastAsia="仿宋" w:cs="仿宋"/>
          <w:color w:val="000000"/>
          <w:kern w:val="0"/>
          <w:sz w:val="32"/>
          <w:szCs w:val="32"/>
          <w:lang w:val="en-US" w:eastAsia="zh-CN" w:bidi="ar"/>
        </w:rPr>
        <w:t>为全面贯彻落实</w:t>
      </w:r>
      <w:r>
        <w:rPr>
          <w:rFonts w:hint="default" w:ascii="仿宋" w:hAnsi="仿宋" w:eastAsia="仿宋" w:cs="仿宋"/>
          <w:color w:val="000000"/>
          <w:kern w:val="0"/>
          <w:sz w:val="32"/>
          <w:szCs w:val="32"/>
          <w:lang w:val="en-US" w:eastAsia="zh-CN" w:bidi="ar"/>
        </w:rPr>
        <w:t>大气重点工作部署，促进大气环境治理持续改善、确保广大群众安全温暖过冬，切实做好2024年采暖季洁净煤取暖工作，我县2024年补贴标准初步按照2023年标准为：一是对使用洁净型煤取暖的农户，按照省级补贴70元/吨、市级补贴210元/吨，居民自筹1000元/吨，其余部分由县财政承担，原则上每户补贴不超过2吨；二是型煤配套炉具按照每户1台、原则上每台不超过1000元予以补贴，其中省市共800元，县级补贴200元</w:t>
      </w:r>
      <w:r>
        <w:rPr>
          <w:rFonts w:hint="eastAsia" w:ascii="仿宋" w:hAnsi="仿宋" w:eastAsia="仿宋" w:cs="仿宋"/>
          <w:color w:val="000000"/>
          <w:kern w:val="0"/>
          <w:sz w:val="32"/>
          <w:szCs w:val="32"/>
          <w:lang w:val="en-US" w:eastAsia="zh-CN" w:bidi="ar"/>
        </w:rPr>
        <w:t>，型煤资金保证了取暖用户安全越冬。</w:t>
      </w:r>
    </w:p>
    <w:p w14:paraId="3422734C">
      <w:pPr>
        <w:keepNext w:val="0"/>
        <w:keepLines w:val="0"/>
        <w:widowControl/>
        <w:numPr>
          <w:ilvl w:val="0"/>
          <w:numId w:val="2"/>
        </w:numPr>
        <w:suppressLineNumbers w:val="0"/>
        <w:ind w:left="-13" w:leftChars="0" w:firstLine="643" w:firstLineChars="0"/>
        <w:jc w:val="left"/>
        <w:rPr>
          <w:rFonts w:hint="eastAsia"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 2024年型煤及炉具推广项目自评报告（县安排）439万元</w:t>
      </w:r>
    </w:p>
    <w:p w14:paraId="0A013958">
      <w:pPr>
        <w:keepNext w:val="0"/>
        <w:keepLines w:val="0"/>
        <w:widowControl/>
        <w:suppressLineNumbers w:val="0"/>
        <w:ind w:firstLine="640" w:firstLineChars="200"/>
        <w:jc w:val="left"/>
        <w:rPr>
          <w:rFonts w:hint="eastAsia" w:ascii="仿宋" w:hAnsi="仿宋" w:eastAsia="仿宋" w:cs="仿宋"/>
          <w:color w:val="000000"/>
          <w:kern w:val="0"/>
          <w:sz w:val="32"/>
          <w:szCs w:val="32"/>
          <w:lang w:val="en-US" w:eastAsia="zh-CN" w:bidi="ar"/>
        </w:rPr>
      </w:pPr>
      <w:r>
        <w:rPr>
          <w:rFonts w:hint="default" w:ascii="仿宋" w:hAnsi="仿宋" w:eastAsia="仿宋" w:cs="仿宋"/>
          <w:color w:val="000000"/>
          <w:kern w:val="0"/>
          <w:sz w:val="32"/>
          <w:szCs w:val="32"/>
          <w:lang w:val="en-US" w:eastAsia="zh-CN" w:bidi="ar"/>
        </w:rPr>
        <w:t>为全面贯彻落实省、市重点工作部署，促进大气环境治理持续改善、确保广大群众安全温暖过冬，切实做好采暖季洁净煤取暖工作,完成型煤供应，按照（石财建【2024】81号）安排，市级财政对下达的2023年洁净型煤及炉具进行了调整，退回市级财政中央大气污染防治资金439万元，调整使用的洁净煤及炉具推广</w:t>
      </w:r>
    </w:p>
    <w:p w14:paraId="6B18E093">
      <w:pPr>
        <w:keepNext w:val="0"/>
        <w:keepLines w:val="0"/>
        <w:widowControl/>
        <w:numPr>
          <w:ilvl w:val="0"/>
          <w:numId w:val="2"/>
        </w:numPr>
        <w:suppressLineNumbers w:val="0"/>
        <w:ind w:left="-13" w:leftChars="0" w:firstLine="643" w:firstLineChars="0"/>
        <w:jc w:val="left"/>
        <w:rPr>
          <w:rFonts w:hint="default"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发改局2022年“暖冬欢乐购”促销活动（县安排）100万元</w:t>
      </w:r>
    </w:p>
    <w:p w14:paraId="54105BD2">
      <w:pPr>
        <w:keepNext w:val="0"/>
        <w:keepLines w:val="0"/>
        <w:widowControl/>
        <w:suppressLineNumbers w:val="0"/>
        <w:ind w:firstLine="640" w:firstLineChars="200"/>
        <w:jc w:val="left"/>
        <w:rPr>
          <w:rFonts w:hint="default" w:ascii="仿宋" w:hAnsi="仿宋" w:eastAsia="仿宋" w:cs="仿宋"/>
          <w:color w:val="000000"/>
          <w:kern w:val="0"/>
          <w:sz w:val="32"/>
          <w:szCs w:val="32"/>
          <w:lang w:val="en-US" w:eastAsia="zh-CN" w:bidi="ar"/>
        </w:rPr>
      </w:pPr>
      <w:r>
        <w:rPr>
          <w:rFonts w:hint="default" w:ascii="仿宋" w:hAnsi="仿宋" w:eastAsia="仿宋" w:cs="仿宋"/>
          <w:color w:val="000000"/>
          <w:kern w:val="0"/>
          <w:sz w:val="32"/>
          <w:szCs w:val="32"/>
          <w:lang w:val="en-US" w:eastAsia="zh-CN" w:bidi="ar"/>
        </w:rPr>
        <w:t>为落实省市县出台的扎实推进稳定经济运行一揽子措施及配套政策，进一步促进消费升级，充分发挥消费潜力，奋力完成全年促销费、稳增长目标任务，</w:t>
      </w:r>
      <w:r>
        <w:rPr>
          <w:rFonts w:hint="eastAsia" w:ascii="仿宋" w:hAnsi="仿宋" w:eastAsia="仿宋" w:cs="仿宋"/>
          <w:color w:val="000000"/>
          <w:kern w:val="0"/>
          <w:sz w:val="32"/>
          <w:szCs w:val="32"/>
          <w:lang w:val="en-US" w:eastAsia="zh-CN" w:bidi="ar"/>
        </w:rPr>
        <w:t>补助</w:t>
      </w:r>
      <w:r>
        <w:rPr>
          <w:rFonts w:hint="default" w:ascii="仿宋" w:hAnsi="仿宋" w:eastAsia="仿宋" w:cs="仿宋"/>
          <w:color w:val="000000"/>
          <w:kern w:val="0"/>
          <w:sz w:val="32"/>
          <w:szCs w:val="32"/>
          <w:lang w:val="en-US" w:eastAsia="zh-CN" w:bidi="ar"/>
        </w:rPr>
        <w:t>暖冬欢乐购100万元，用于参与活动的6家零售餐饮业，以及参与汽车 类购买直补限额以上企业1家，补贴资金90万元，审计资金10万元</w:t>
      </w:r>
      <w:r>
        <w:rPr>
          <w:rFonts w:hint="eastAsia" w:ascii="仿宋" w:hAnsi="仿宋" w:eastAsia="仿宋" w:cs="仿宋"/>
          <w:color w:val="000000"/>
          <w:kern w:val="0"/>
          <w:sz w:val="32"/>
          <w:szCs w:val="32"/>
          <w:lang w:val="en-US" w:eastAsia="zh-CN" w:bidi="ar"/>
        </w:rPr>
        <w:t>，暖冬欢乐购活动促进了我县促销活动更好开展业务。</w:t>
      </w:r>
    </w:p>
    <w:p w14:paraId="19812C01">
      <w:pPr>
        <w:keepNext w:val="0"/>
        <w:keepLines w:val="0"/>
        <w:widowControl/>
        <w:numPr>
          <w:ilvl w:val="0"/>
          <w:numId w:val="2"/>
        </w:numPr>
        <w:suppressLineNumbers w:val="0"/>
        <w:ind w:left="-13" w:leftChars="0" w:firstLine="643" w:firstLineChars="0"/>
        <w:jc w:val="left"/>
        <w:rPr>
          <w:rFonts w:hint="default"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发改局2024县级储备利息费用项目自评报告（县安排）36.44万元</w:t>
      </w:r>
    </w:p>
    <w:p w14:paraId="70F9499C">
      <w:pPr>
        <w:keepNext w:val="0"/>
        <w:keepLines w:val="0"/>
        <w:widowControl/>
        <w:suppressLineNumbers w:val="0"/>
        <w:ind w:firstLine="640" w:firstLineChars="200"/>
        <w:jc w:val="left"/>
        <w:rPr>
          <w:rFonts w:hint="default" w:ascii="仿宋" w:hAnsi="仿宋" w:eastAsia="仿宋" w:cs="仿宋"/>
          <w:color w:val="000000"/>
          <w:kern w:val="0"/>
          <w:sz w:val="32"/>
          <w:szCs w:val="32"/>
          <w:lang w:val="en-US" w:eastAsia="zh-CN" w:bidi="ar"/>
        </w:rPr>
      </w:pPr>
      <w:r>
        <w:rPr>
          <w:rFonts w:hint="default" w:ascii="仿宋" w:hAnsi="仿宋" w:eastAsia="仿宋" w:cs="仿宋"/>
          <w:color w:val="000000"/>
          <w:kern w:val="0"/>
          <w:sz w:val="32"/>
          <w:szCs w:val="32"/>
          <w:lang w:val="en-US" w:eastAsia="zh-CN" w:bidi="ar"/>
        </w:rPr>
        <w:t>为切实加强我县粮食调控能力，保证我县粮食市场供应应急预案的顺利实施，按照石家庄市人民政府《关于进一步健全全市级储备制度的实施意见》，县级储备品种为白色硬质小麦，质量标准为国标中等以上（含中等）。由县粮食和物资储备局下属企业赞皇县鼎鑫粮油有限公司承担收储任务.项目资金用于储备小麦费用、利息。</w:t>
      </w:r>
    </w:p>
    <w:p w14:paraId="15F0F5D6">
      <w:pPr>
        <w:keepNext w:val="0"/>
        <w:keepLines w:val="0"/>
        <w:widowControl/>
        <w:numPr>
          <w:ilvl w:val="0"/>
          <w:numId w:val="2"/>
        </w:numPr>
        <w:suppressLineNumbers w:val="0"/>
        <w:ind w:left="-13" w:leftChars="0" w:firstLine="643" w:firstLineChars="0"/>
        <w:jc w:val="left"/>
        <w:rPr>
          <w:rFonts w:hint="default"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发改局2023年规上及限上企业信息员补助（县安排）8.4万元</w:t>
      </w:r>
    </w:p>
    <w:p w14:paraId="1CA09329">
      <w:pPr>
        <w:keepNext w:val="0"/>
        <w:keepLines w:val="0"/>
        <w:widowControl/>
        <w:suppressLineNumbers w:val="0"/>
        <w:ind w:firstLine="640" w:firstLineChars="200"/>
        <w:jc w:val="left"/>
        <w:rPr>
          <w:rFonts w:hint="eastAsia" w:ascii="仿宋" w:hAnsi="仿宋" w:eastAsia="仿宋" w:cs="仿宋"/>
          <w:color w:val="000000"/>
          <w:kern w:val="0"/>
          <w:sz w:val="32"/>
          <w:szCs w:val="32"/>
          <w:lang w:val="en-US" w:eastAsia="zh-CN" w:bidi="ar"/>
        </w:rPr>
      </w:pPr>
      <w:r>
        <w:rPr>
          <w:rFonts w:hint="default" w:ascii="仿宋" w:hAnsi="仿宋" w:eastAsia="仿宋" w:cs="仿宋"/>
          <w:color w:val="000000"/>
          <w:kern w:val="0"/>
          <w:sz w:val="32"/>
          <w:szCs w:val="32"/>
          <w:lang w:val="en-US" w:eastAsia="zh-CN" w:bidi="ar"/>
        </w:rPr>
        <w:t>为积极支持规上及限上企业加快发展，调动企业信息填报员工作积极性和主动性。根据《赞皇县人民政府办公室印发&lt;关于加强规模以上工业企业培育发展的实施意见&gt;的通知》（赞政办发〔2019〕17号）和《石家庄市商务局关于做好限额以上批零住餐企业有关工作的通知（石商运行〔2019〕33号）》精神，对辖区内规上工业企业及限上企业信息填报员进行奖励，特申请拨付2023年度53家规上工业企业及17家限上企业的信息填报员当年每人1200元工作补贴，共计8.4万元。</w:t>
      </w:r>
      <w:r>
        <w:rPr>
          <w:rFonts w:hint="eastAsia" w:ascii="仿宋" w:hAnsi="仿宋" w:eastAsia="仿宋" w:cs="仿宋"/>
          <w:color w:val="000000"/>
          <w:kern w:val="0"/>
          <w:sz w:val="32"/>
          <w:szCs w:val="32"/>
          <w:lang w:val="en-US" w:eastAsia="zh-CN" w:bidi="ar"/>
        </w:rPr>
        <w:t>企业信息员奖补促进了规上企业申报积极性</w:t>
      </w:r>
    </w:p>
    <w:p w14:paraId="61C6DE14">
      <w:pPr>
        <w:keepNext w:val="0"/>
        <w:keepLines w:val="0"/>
        <w:widowControl/>
        <w:numPr>
          <w:ilvl w:val="0"/>
          <w:numId w:val="2"/>
        </w:numPr>
        <w:suppressLineNumbers w:val="0"/>
        <w:ind w:left="-10" w:leftChars="0" w:firstLine="643" w:firstLineChars="0"/>
        <w:jc w:val="left"/>
        <w:rPr>
          <w:rFonts w:hint="default"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发改局2024-2025采暖季农村煤改气气价倒挂补贴项目（县安排）8.282万元</w:t>
      </w:r>
    </w:p>
    <w:p w14:paraId="46020039">
      <w:pPr>
        <w:rPr>
          <w:rFonts w:hint="default" w:ascii="仿宋" w:hAnsi="仿宋" w:eastAsia="仿宋" w:cs="仿宋"/>
          <w:color w:val="000000"/>
          <w:kern w:val="0"/>
          <w:sz w:val="32"/>
          <w:szCs w:val="32"/>
          <w:lang w:val="en-US" w:eastAsia="zh-CN" w:bidi="ar"/>
        </w:rPr>
      </w:pPr>
      <w:r>
        <w:rPr>
          <w:rFonts w:hint="eastAsia" w:ascii="仿宋" w:hAnsi="仿宋" w:eastAsia="仿宋" w:cs="仿宋"/>
          <w:color w:val="000000"/>
          <w:kern w:val="0"/>
          <w:sz w:val="32"/>
          <w:szCs w:val="32"/>
          <w:lang w:val="en-US" w:eastAsia="zh-CN" w:bidi="ar"/>
        </w:rPr>
        <w:t xml:space="preserve">   按</w:t>
      </w:r>
      <w:r>
        <w:rPr>
          <w:rFonts w:hint="default" w:ascii="仿宋" w:hAnsi="仿宋" w:eastAsia="仿宋" w:cs="仿宋"/>
          <w:color w:val="000000"/>
          <w:kern w:val="0"/>
          <w:sz w:val="32"/>
          <w:szCs w:val="32"/>
          <w:lang w:val="en-US" w:eastAsia="zh-CN" w:bidi="ar"/>
        </w:rPr>
        <w:t>照《赞皇县2024-2025年采暖季农村煤改气气价倒挂资金补贴方案》补贴标准，以及与石家庄中燃清洁能源有限公司签订的保供协议，2024年采暖季预计需补贴倒挂资金50.66 万元。我县居民气代煤用户522户，2024-2025年采暖季预计需求天然气34万方，预计需补助资金计算方式为:(3.44+1.2-3.15-上游气源单位核查返还的煤改气气量差价)x34万方=50.66万元，上游气源单位核查返还的煤改气气量差价还未确定，补助资金按照“先预拨再据实清算”的方法下达。2024年采暖季还需拨付倒挂补贴资金共计33.056万元，其中清算2023年2.66万元，拨付2024年30.396万元，2024年列入县级预算37.5万元，预计还需追加倒挂补贴资金23.48 万元,本次</w:t>
      </w:r>
      <w:r>
        <w:rPr>
          <w:rFonts w:hint="eastAsia" w:ascii="仿宋" w:hAnsi="仿宋" w:eastAsia="仿宋" w:cs="仿宋"/>
          <w:color w:val="000000"/>
          <w:kern w:val="0"/>
          <w:sz w:val="32"/>
          <w:szCs w:val="32"/>
          <w:lang w:val="en-US" w:eastAsia="zh-CN" w:bidi="ar"/>
        </w:rPr>
        <w:t>支付资金</w:t>
      </w:r>
      <w:r>
        <w:rPr>
          <w:rFonts w:hint="default" w:ascii="仿宋" w:hAnsi="仿宋" w:eastAsia="仿宋" w:cs="仿宋"/>
          <w:color w:val="000000"/>
          <w:kern w:val="0"/>
          <w:sz w:val="32"/>
          <w:szCs w:val="32"/>
          <w:lang w:val="en-US" w:eastAsia="zh-CN" w:bidi="ar"/>
        </w:rPr>
        <w:t>8.282万元。</w:t>
      </w:r>
    </w:p>
    <w:p w14:paraId="01A98B35">
      <w:pPr>
        <w:keepNext w:val="0"/>
        <w:keepLines w:val="0"/>
        <w:widowControl/>
        <w:numPr>
          <w:ilvl w:val="0"/>
          <w:numId w:val="2"/>
        </w:numPr>
        <w:suppressLineNumbers w:val="0"/>
        <w:ind w:left="-10" w:leftChars="0" w:firstLine="643" w:firstLineChars="0"/>
        <w:jc w:val="left"/>
        <w:rPr>
          <w:rFonts w:hint="default"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发改局2024-2025采暖季农村煤改气气价倒挂补贴项目（县安排）37.5万元</w:t>
      </w:r>
    </w:p>
    <w:p w14:paraId="6BC60A9F">
      <w:pPr>
        <w:ind w:firstLine="640" w:firstLineChars="200"/>
        <w:rPr>
          <w:rFonts w:hint="default" w:ascii="仿宋" w:hAnsi="仿宋" w:eastAsia="仿宋" w:cs="仿宋"/>
          <w:color w:val="000000"/>
          <w:kern w:val="0"/>
          <w:sz w:val="32"/>
          <w:szCs w:val="32"/>
          <w:lang w:val="en-US" w:eastAsia="zh-CN" w:bidi="ar"/>
        </w:rPr>
      </w:pPr>
      <w:r>
        <w:rPr>
          <w:rFonts w:hint="eastAsia" w:ascii="仿宋" w:hAnsi="仿宋" w:eastAsia="仿宋" w:cs="仿宋"/>
          <w:color w:val="000000"/>
          <w:kern w:val="0"/>
          <w:sz w:val="32"/>
          <w:szCs w:val="32"/>
          <w:lang w:val="en-US" w:eastAsia="zh-CN" w:bidi="ar"/>
        </w:rPr>
        <w:t>按照《赞皇县2024-2025年采暖季农村煤改气气价倒挂资金</w:t>
      </w:r>
      <w:r>
        <w:rPr>
          <w:rFonts w:hint="default" w:ascii="仿宋" w:hAnsi="仿宋" w:eastAsia="仿宋" w:cs="仿宋"/>
          <w:color w:val="000000"/>
          <w:kern w:val="0"/>
          <w:sz w:val="32"/>
          <w:szCs w:val="32"/>
          <w:lang w:val="en-US" w:eastAsia="zh-CN" w:bidi="ar"/>
        </w:rPr>
        <w:t>补贴方案》补贴标准，以及与石家庄中燃清洁能源有限公司签订的保供协议，2024年采暖季预计需补贴倒挂资金50.66 万元。我县居民气代煤用户522户，2024-2025年采暖季预计需求天然气34万方，预计需补助资金计算方式为:(3.44+1.2-3.15-上游气源单位核查返还的煤改气气量差价)x34万方=50.66万元，上游气源单位核查返还的煤改气气量差价还未确定，补助资金按照“先预拨再据实清算”的方法下达。2024年采暖季还需拨付倒挂补贴资金共计33.056万元，其中清算2023年2.66万元，拨付2024年30.396万元，2024年列入县级预算37.5万元</w:t>
      </w:r>
      <w:r>
        <w:rPr>
          <w:rFonts w:hint="eastAsia" w:ascii="仿宋" w:hAnsi="仿宋" w:eastAsia="仿宋" w:cs="仿宋"/>
          <w:color w:val="000000"/>
          <w:kern w:val="0"/>
          <w:sz w:val="32"/>
          <w:szCs w:val="32"/>
          <w:lang w:val="en-US" w:eastAsia="zh-CN" w:bidi="ar"/>
        </w:rPr>
        <w:t>，用于天然气补贴。</w:t>
      </w:r>
      <w:bookmarkStart w:id="0" w:name="_GoBack"/>
      <w:bookmarkEnd w:id="0"/>
    </w:p>
    <w:p w14:paraId="203D38A8">
      <w:pPr>
        <w:keepNext w:val="0"/>
        <w:keepLines w:val="0"/>
        <w:widowControl/>
        <w:numPr>
          <w:ilvl w:val="0"/>
          <w:numId w:val="2"/>
        </w:numPr>
        <w:suppressLineNumbers w:val="0"/>
        <w:ind w:left="-13" w:leftChars="0" w:firstLine="643" w:firstLineChars="0"/>
        <w:jc w:val="left"/>
        <w:rPr>
          <w:rFonts w:hint="default"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发改局2024河北汇瓷电子科技有限公司科技创新项目自评报告（县安排）200万元</w:t>
      </w:r>
    </w:p>
    <w:p w14:paraId="5F460891">
      <w:pPr>
        <w:keepNext w:val="0"/>
        <w:keepLines w:val="0"/>
        <w:widowControl/>
        <w:numPr>
          <w:ilvl w:val="0"/>
          <w:numId w:val="0"/>
        </w:numPr>
        <w:suppressLineNumbers w:val="0"/>
        <w:jc w:val="left"/>
        <w:rPr>
          <w:rFonts w:hint="default" w:ascii="仿宋" w:hAnsi="仿宋" w:eastAsia="仿宋" w:cs="仿宋"/>
          <w:color w:val="000000"/>
          <w:kern w:val="0"/>
          <w:sz w:val="32"/>
          <w:szCs w:val="32"/>
          <w:lang w:val="en-US" w:eastAsia="zh-CN" w:bidi="ar"/>
        </w:rPr>
      </w:pPr>
      <w:r>
        <w:rPr>
          <w:rFonts w:hint="eastAsia" w:ascii="仿宋" w:hAnsi="仿宋" w:eastAsia="仿宋" w:cs="仿宋"/>
          <w:color w:val="000000"/>
          <w:kern w:val="0"/>
          <w:sz w:val="32"/>
          <w:szCs w:val="32"/>
          <w:lang w:val="en-US" w:eastAsia="zh-CN" w:bidi="ar"/>
        </w:rPr>
        <w:t xml:space="preserve">    </w:t>
      </w:r>
      <w:r>
        <w:rPr>
          <w:rFonts w:hint="default" w:ascii="仿宋" w:hAnsi="仿宋" w:eastAsia="仿宋" w:cs="仿宋"/>
          <w:color w:val="000000"/>
          <w:kern w:val="0"/>
          <w:sz w:val="32"/>
          <w:szCs w:val="32"/>
          <w:lang w:val="en-US" w:eastAsia="zh-CN" w:bidi="ar"/>
        </w:rPr>
        <w:t>河北汇瓷电子科技有限公司是一家从事高精密电子专用陶瓷材料研发、制造、销售等业务的公司。该公司与山东大学签约共建山东大学汇瓷电子新材料研发中心产学研合作平台，研发的电子陶瓷基板材料材料及制备工艺技术，破解了多项技术难题，具有良好的导热性、耐热性、高绝缘、高强度、耐腐蚀等优点，在功率器件和高温电子器件封装领域有不可替代的地位，在新能源汽车、高铁、航空航天、雷达通讯、军工武器和半导体制造领域得到广泛应用。在赞电子陶瓷项目建成后，可年产陶瓷基板300万片，中大型陶瓷结构件2000件，预计年营业收入12亿元，利润1亿元，增加就业岗位600个</w:t>
      </w:r>
      <w:r>
        <w:rPr>
          <w:rFonts w:hint="eastAsia" w:ascii="仿宋" w:hAnsi="仿宋" w:eastAsia="仿宋" w:cs="仿宋"/>
          <w:color w:val="000000"/>
          <w:kern w:val="0"/>
          <w:sz w:val="32"/>
          <w:szCs w:val="32"/>
          <w:lang w:val="en-US" w:eastAsia="zh-CN" w:bidi="ar"/>
        </w:rPr>
        <w:t>，促进了陶瓷企业发展。</w:t>
      </w:r>
    </w:p>
    <w:p w14:paraId="512E2677">
      <w:pPr>
        <w:keepNext w:val="0"/>
        <w:keepLines w:val="0"/>
        <w:widowControl/>
        <w:numPr>
          <w:ilvl w:val="0"/>
          <w:numId w:val="2"/>
        </w:numPr>
        <w:suppressLineNumbers w:val="0"/>
        <w:ind w:left="-13" w:leftChars="0" w:firstLine="643" w:firstLineChars="0"/>
        <w:jc w:val="left"/>
        <w:rPr>
          <w:rFonts w:hint="default"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发改局2024年RCEP东盟热带水果前置仓中央仓生态体系建设项目科技创新奖励（县安排）660万元</w:t>
      </w:r>
    </w:p>
    <w:p w14:paraId="75B171A8">
      <w:pPr>
        <w:keepNext w:val="0"/>
        <w:keepLines w:val="0"/>
        <w:widowControl/>
        <w:numPr>
          <w:ilvl w:val="0"/>
          <w:numId w:val="0"/>
        </w:numPr>
        <w:suppressLineNumbers w:val="0"/>
        <w:ind w:firstLine="640" w:firstLineChars="200"/>
        <w:jc w:val="left"/>
        <w:rPr>
          <w:rFonts w:hint="default" w:ascii="仿宋" w:hAnsi="仿宋" w:eastAsia="仿宋" w:cs="仿宋"/>
          <w:color w:val="000000"/>
          <w:kern w:val="0"/>
          <w:sz w:val="32"/>
          <w:szCs w:val="32"/>
          <w:lang w:val="en-US" w:eastAsia="zh-CN" w:bidi="ar"/>
        </w:rPr>
      </w:pPr>
      <w:r>
        <w:rPr>
          <w:rFonts w:hint="eastAsia" w:ascii="仿宋" w:hAnsi="仿宋" w:eastAsia="仿宋" w:cs="仿宋"/>
          <w:color w:val="000000"/>
          <w:kern w:val="0"/>
          <w:sz w:val="32"/>
          <w:szCs w:val="32"/>
          <w:lang w:val="en-US" w:eastAsia="zh-CN" w:bidi="ar"/>
        </w:rPr>
        <w:t>石家庄市乡村数字产业有限公司RCEP东盟热带水果前置仓中</w:t>
      </w:r>
      <w:r>
        <w:rPr>
          <w:rFonts w:hint="default" w:ascii="仿宋" w:hAnsi="仿宋" w:eastAsia="仿宋" w:cs="仿宋"/>
          <w:color w:val="000000"/>
          <w:kern w:val="0"/>
          <w:sz w:val="32"/>
          <w:szCs w:val="32"/>
          <w:lang w:val="en-US" w:eastAsia="zh-CN" w:bidi="ar"/>
        </w:rPr>
        <w:t>央仓生态体系建设项目是我县省重点项目，为了更好更快推进项目发展，申请拨付石家庄市乡村数字产业有限公司RCEP东盟热带水果前置仓中央仓生态体系建设项目科技创新奖励资金660万元。项目建设将带动我县相关产业的发展，能够更好的保障我县水果储存安全。</w:t>
      </w:r>
    </w:p>
    <w:p w14:paraId="76D2E05F">
      <w:pPr>
        <w:keepNext w:val="0"/>
        <w:keepLines w:val="0"/>
        <w:widowControl/>
        <w:numPr>
          <w:ilvl w:val="0"/>
          <w:numId w:val="2"/>
        </w:numPr>
        <w:suppressLineNumbers w:val="0"/>
        <w:ind w:left="-13" w:leftChars="0" w:firstLine="643" w:firstLineChars="0"/>
        <w:jc w:val="left"/>
        <w:rPr>
          <w:rFonts w:hint="default"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发改局2024年查扣成品油保管储存费用（县安排）12万元</w:t>
      </w:r>
    </w:p>
    <w:p w14:paraId="0753F29F">
      <w:pPr>
        <w:keepNext w:val="0"/>
        <w:keepLines w:val="0"/>
        <w:widowControl/>
        <w:numPr>
          <w:ilvl w:val="0"/>
          <w:numId w:val="0"/>
        </w:numPr>
        <w:suppressLineNumbers w:val="0"/>
        <w:ind w:firstLine="640" w:firstLineChars="200"/>
        <w:jc w:val="left"/>
        <w:rPr>
          <w:rFonts w:hint="default" w:ascii="仿宋" w:hAnsi="仿宋" w:eastAsia="仿宋" w:cs="仿宋"/>
          <w:color w:val="000000"/>
          <w:kern w:val="0"/>
          <w:sz w:val="32"/>
          <w:szCs w:val="32"/>
          <w:lang w:val="en-US" w:eastAsia="zh-CN" w:bidi="ar"/>
        </w:rPr>
      </w:pPr>
      <w:r>
        <w:rPr>
          <w:rFonts w:hint="default" w:ascii="仿宋" w:hAnsi="仿宋" w:eastAsia="仿宋" w:cs="仿宋"/>
          <w:color w:val="000000"/>
          <w:kern w:val="0"/>
          <w:sz w:val="32"/>
          <w:szCs w:val="32"/>
          <w:lang w:val="en-US" w:eastAsia="zh-CN" w:bidi="ar"/>
        </w:rPr>
        <w:t>2018年6月，县政府收到中央环保督察石家庄市协调联络组办公室《关于查办中央环保督察组移交的第十二批群众举报环境问题的紧急通知》后，我县迅速行动，成立专项整治领导小组，对发现的黑加油站点进行了毁灭性的打击。累计拆除黑加油站点147 家，查扣成品油68.64吨(县纪委核查数据)，查扣在陈家庄加油点和城西加油站。目前，县成品油市场整治工作领导小组办公室按照省委第十一巡视组交办问题，对2018年查扣的成品油进行处置的要求，于2023年11月份，委托县财政对查扣的成品油进行依法依规拍卖，所得资金已上缴国库。</w:t>
      </w:r>
      <w:r>
        <w:rPr>
          <w:rFonts w:hint="eastAsia" w:ascii="仿宋" w:hAnsi="仿宋" w:eastAsia="仿宋" w:cs="仿宋"/>
          <w:color w:val="000000"/>
          <w:kern w:val="0"/>
          <w:sz w:val="32"/>
          <w:szCs w:val="32"/>
          <w:lang w:val="en-US" w:eastAsia="zh-CN" w:bidi="ar"/>
        </w:rPr>
        <w:t xml:space="preserve">    </w:t>
      </w:r>
    </w:p>
    <w:p w14:paraId="6C42FD3F">
      <w:pPr>
        <w:keepNext w:val="0"/>
        <w:keepLines w:val="0"/>
        <w:widowControl/>
        <w:numPr>
          <w:ilvl w:val="0"/>
          <w:numId w:val="2"/>
        </w:numPr>
        <w:suppressLineNumbers w:val="0"/>
        <w:ind w:left="-13" w:leftChars="0" w:firstLine="643" w:firstLineChars="0"/>
        <w:jc w:val="left"/>
        <w:rPr>
          <w:rFonts w:hint="default"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发改局2024年产业运营中心自评报告（县安排）100万元</w:t>
      </w:r>
    </w:p>
    <w:p w14:paraId="7E93166D">
      <w:pPr>
        <w:keepNext w:val="0"/>
        <w:keepLines w:val="0"/>
        <w:widowControl/>
        <w:numPr>
          <w:ilvl w:val="0"/>
          <w:numId w:val="0"/>
        </w:numPr>
        <w:suppressLineNumbers w:val="0"/>
        <w:ind w:firstLine="640" w:firstLineChars="200"/>
        <w:jc w:val="left"/>
        <w:rPr>
          <w:rFonts w:hint="default" w:ascii="仿宋" w:hAnsi="仿宋" w:eastAsia="仿宋" w:cs="仿宋"/>
          <w:color w:val="000000"/>
          <w:kern w:val="0"/>
          <w:sz w:val="32"/>
          <w:szCs w:val="32"/>
          <w:lang w:val="en-US" w:eastAsia="zh-CN" w:bidi="ar"/>
        </w:rPr>
      </w:pPr>
      <w:r>
        <w:rPr>
          <w:rFonts w:hint="default" w:ascii="仿宋" w:hAnsi="仿宋" w:eastAsia="仿宋" w:cs="仿宋"/>
          <w:color w:val="000000"/>
          <w:kern w:val="0"/>
          <w:sz w:val="32"/>
          <w:szCs w:val="32"/>
          <w:lang w:val="en-US" w:eastAsia="zh-CN" w:bidi="ar"/>
        </w:rPr>
        <w:t>为推进招商引资提质增效，做大做强做优绿色建材，食品健康等主导产业，助力县域经济高质量发展，经县委县政府研究决定，建设产业运营中心。运营中心以智库为指导，以大数据为支撑，以落地运营为抓手，构建面向产业定位、产业招商、产业运营、产业数字化、企业赋能为核心的产业经济创新运营体系，为项目开展</w:t>
      </w:r>
      <w:r>
        <w:rPr>
          <w:rFonts w:hint="eastAsia" w:ascii="仿宋" w:hAnsi="仿宋" w:eastAsia="仿宋" w:cs="仿宋"/>
          <w:color w:val="000000"/>
          <w:kern w:val="0"/>
          <w:sz w:val="32"/>
          <w:szCs w:val="32"/>
          <w:lang w:val="en-US" w:eastAsia="zh-CN" w:bidi="ar"/>
        </w:rPr>
        <w:t>促进了我县经济发展</w:t>
      </w:r>
      <w:r>
        <w:rPr>
          <w:rFonts w:hint="default" w:ascii="仿宋" w:hAnsi="仿宋" w:eastAsia="仿宋" w:cs="仿宋"/>
          <w:color w:val="000000"/>
          <w:kern w:val="0"/>
          <w:sz w:val="32"/>
          <w:szCs w:val="32"/>
          <w:lang w:val="en-US" w:eastAsia="zh-CN" w:bidi="ar"/>
        </w:rPr>
        <w:t>。</w:t>
      </w:r>
    </w:p>
    <w:p w14:paraId="25ADB718">
      <w:pPr>
        <w:keepNext w:val="0"/>
        <w:keepLines w:val="0"/>
        <w:widowControl/>
        <w:numPr>
          <w:ilvl w:val="0"/>
          <w:numId w:val="2"/>
        </w:numPr>
        <w:suppressLineNumbers w:val="0"/>
        <w:ind w:left="-13" w:leftChars="0" w:firstLine="643" w:firstLineChars="0"/>
        <w:jc w:val="left"/>
        <w:rPr>
          <w:rFonts w:hint="default"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发改局2024年城市学院占地逐年补偿项目自评报告（县安排）99.06万元</w:t>
      </w:r>
    </w:p>
    <w:p w14:paraId="544F10B0">
      <w:pPr>
        <w:keepNext w:val="0"/>
        <w:keepLines w:val="0"/>
        <w:widowControl/>
        <w:numPr>
          <w:ilvl w:val="0"/>
          <w:numId w:val="0"/>
        </w:numPr>
        <w:suppressLineNumbers w:val="0"/>
        <w:ind w:firstLine="640" w:firstLineChars="200"/>
        <w:jc w:val="left"/>
        <w:rPr>
          <w:rFonts w:hint="default" w:ascii="仿宋" w:hAnsi="仿宋" w:eastAsia="仿宋" w:cs="仿宋"/>
          <w:color w:val="000000"/>
          <w:kern w:val="0"/>
          <w:sz w:val="32"/>
          <w:szCs w:val="32"/>
          <w:lang w:val="en-US" w:eastAsia="zh-CN" w:bidi="ar"/>
        </w:rPr>
      </w:pPr>
      <w:r>
        <w:rPr>
          <w:rFonts w:hint="default" w:ascii="仿宋" w:hAnsi="仿宋" w:eastAsia="仿宋" w:cs="仿宋"/>
          <w:color w:val="000000"/>
          <w:kern w:val="0"/>
          <w:sz w:val="32"/>
          <w:szCs w:val="32"/>
          <w:lang w:val="en-US" w:eastAsia="zh-CN" w:bidi="ar"/>
        </w:rPr>
        <w:t>河北工程技术学院是2015年市重点项目，也是县委领导分包督办项目，已招拍挂土地267.533亩，按每亩双800逐年补偿，每亩补偿2440元，经折算城市学院占地267.533亩，应补偿65.28万元。2023年未支付龙门乡土地补偿33.78万元，合计23年、24年支付土地补偿99.06万元</w:t>
      </w:r>
      <w:r>
        <w:rPr>
          <w:rFonts w:hint="eastAsia" w:ascii="仿宋" w:hAnsi="仿宋" w:eastAsia="仿宋" w:cs="仿宋"/>
          <w:color w:val="000000"/>
          <w:kern w:val="0"/>
          <w:sz w:val="32"/>
          <w:szCs w:val="32"/>
          <w:lang w:val="en-US" w:eastAsia="zh-CN" w:bidi="ar"/>
        </w:rPr>
        <w:t>，2024年共计拨付补偿资金65.06万元，促进了业务开展。</w:t>
      </w:r>
    </w:p>
    <w:p w14:paraId="05292B13">
      <w:pPr>
        <w:keepNext w:val="0"/>
        <w:keepLines w:val="0"/>
        <w:widowControl/>
        <w:numPr>
          <w:ilvl w:val="0"/>
          <w:numId w:val="2"/>
        </w:numPr>
        <w:suppressLineNumbers w:val="0"/>
        <w:ind w:left="-13" w:leftChars="0" w:firstLine="643" w:firstLineChars="0"/>
        <w:jc w:val="left"/>
        <w:rPr>
          <w:rFonts w:hint="default"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发改局2024年电子商务进农村综合示范项目自评报告（县安排）300万元</w:t>
      </w:r>
    </w:p>
    <w:p w14:paraId="37579C39">
      <w:pPr>
        <w:keepNext w:val="0"/>
        <w:keepLines w:val="0"/>
        <w:widowControl/>
        <w:numPr>
          <w:ilvl w:val="0"/>
          <w:numId w:val="0"/>
        </w:numPr>
        <w:suppressLineNumbers w:val="0"/>
        <w:jc w:val="left"/>
        <w:rPr>
          <w:rFonts w:hint="default" w:ascii="仿宋" w:hAnsi="仿宋" w:eastAsia="仿宋" w:cs="仿宋"/>
          <w:color w:val="000000"/>
          <w:kern w:val="0"/>
          <w:sz w:val="32"/>
          <w:szCs w:val="32"/>
          <w:lang w:val="en-US" w:eastAsia="zh-CN" w:bidi="ar"/>
        </w:rPr>
      </w:pPr>
      <w:r>
        <w:rPr>
          <w:rFonts w:hint="eastAsia" w:ascii="仿宋" w:hAnsi="仿宋" w:eastAsia="仿宋" w:cs="仿宋"/>
          <w:color w:val="000000"/>
          <w:kern w:val="0"/>
          <w:sz w:val="32"/>
          <w:szCs w:val="32"/>
          <w:lang w:val="en-US" w:eastAsia="zh-CN" w:bidi="ar"/>
        </w:rPr>
        <w:t xml:space="preserve">    </w:t>
      </w:r>
      <w:r>
        <w:rPr>
          <w:rFonts w:hint="default" w:ascii="仿宋" w:hAnsi="仿宋" w:eastAsia="仿宋" w:cs="仿宋"/>
          <w:color w:val="000000"/>
          <w:kern w:val="0"/>
          <w:sz w:val="32"/>
          <w:szCs w:val="32"/>
          <w:lang w:val="en-US" w:eastAsia="zh-CN" w:bidi="ar"/>
        </w:rPr>
        <w:t>电商进农村示范县尾款主要用于支持两部分建设内容：一是建设农产品进城公共服务体系，二是培育农村电商人才。建设农产品进城公共服务体系:1.加强农产品上行服务，整合建设农产品分级、包装、预冷等产地初加工和商品化预处理设施，重点打造品牌网货研发供应中心，形成营销策划、网货研发、标准化、质检、集货、仓储、代发货、售后服务等网货供应全链条服务，提高农村产品商品化率和供应链高能高效。2.新增授权使用区域公共品牌企业、合作社不少于5家。3.带动5个以上农业企业品牌或地方特色产业品牌。4.促进传统企业向线上线下融合发展转型升级不低于3家，商品网上销售不低于50个单品，网络销售额同比增长不低于30%。5.在工业品下乡实现提速降费基础上，推进农产品进城时效提升，价格降幅不低于10%。培育农村电商人才:1.培训电商新农人不少于800人次，直接或间接带动网络销售总额不低于500万元。2.尾款项目建设期间，培养单平台粉丝数量超1万的乡村网红主播不少于5人，超5万粉丝的乡村网红主播不少于3人。</w:t>
      </w:r>
      <w:r>
        <w:rPr>
          <w:rFonts w:hint="eastAsia" w:ascii="仿宋" w:hAnsi="仿宋" w:eastAsia="仿宋" w:cs="仿宋"/>
          <w:color w:val="000000"/>
          <w:kern w:val="0"/>
          <w:sz w:val="32"/>
          <w:szCs w:val="32"/>
          <w:lang w:val="en-US" w:eastAsia="zh-CN" w:bidi="ar"/>
        </w:rPr>
        <w:t>项目活动促进了电子商务进农村综合示范项目更好的发展。</w:t>
      </w:r>
    </w:p>
    <w:p w14:paraId="65B0A7BD">
      <w:pPr>
        <w:keepNext w:val="0"/>
        <w:keepLines w:val="0"/>
        <w:widowControl/>
        <w:numPr>
          <w:ilvl w:val="0"/>
          <w:numId w:val="2"/>
        </w:numPr>
        <w:suppressLineNumbers w:val="0"/>
        <w:ind w:left="-13" w:leftChars="0" w:firstLine="643" w:firstLineChars="0"/>
        <w:jc w:val="left"/>
        <w:rPr>
          <w:rFonts w:hint="default" w:ascii="仿宋" w:hAnsi="仿宋" w:eastAsia="仿宋" w:cs="仿宋"/>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发改局2024年电子商务进农村综合示范项目自评报告（县安排）200万元</w:t>
      </w:r>
    </w:p>
    <w:p w14:paraId="44D4E338">
      <w:pPr>
        <w:keepNext w:val="0"/>
        <w:keepLines w:val="0"/>
        <w:widowControl/>
        <w:numPr>
          <w:ilvl w:val="0"/>
          <w:numId w:val="0"/>
        </w:numPr>
        <w:suppressLineNumbers w:val="0"/>
        <w:jc w:val="left"/>
        <w:rPr>
          <w:rFonts w:hint="default" w:ascii="仿宋" w:hAnsi="仿宋" w:eastAsia="仿宋" w:cs="仿宋"/>
          <w:color w:val="000000"/>
          <w:kern w:val="0"/>
          <w:sz w:val="32"/>
          <w:szCs w:val="32"/>
          <w:lang w:val="en-US" w:eastAsia="zh-CN" w:bidi="ar"/>
        </w:rPr>
      </w:pPr>
      <w:r>
        <w:rPr>
          <w:rFonts w:hint="default" w:ascii="仿宋" w:hAnsi="仿宋" w:eastAsia="仿宋" w:cs="仿宋"/>
          <w:color w:val="000000"/>
          <w:kern w:val="0"/>
          <w:sz w:val="32"/>
          <w:szCs w:val="32"/>
          <w:lang w:val="en-US" w:eastAsia="zh-CN" w:bidi="ar"/>
        </w:rPr>
        <w:t>电商进农村示范县尾款主要用于支持两部分建设内容：一是建设农产品进城公共服务体系，二是培育农村电商人才。建设农产品进城公共服务体系:1.加强农产品上行服务，整合建设农产品分级、包装、预冷等产地初加工和商品化预处理设施，重点打造品牌网货研发供应中心，形成营销策划、网货研发、标准化、质检、集货、仓储、代发货、售后服务等网货供应全链条服务，提高农村产品商品化率和供应链高能高效。2.新增授权使用区域公共品牌企业、合作社不少于5家。3.带动5个以上农业企业品牌或地方特色产业品牌。4.促进传统企业向线上线下融合发展转型升级不低于3家，商品网上销售不低于50个单品，网络销售额同比增长不低于30%。5.在工业品下乡实现提速降费基础上，推进农产品进城时效提升，价格降幅不低于10%。培育农村电商人才:1.培训电商新农人不少于800人次，直接或间接带动网络销售总额不低于500万元。2.尾款项目建设期间，培养单平台粉丝数量超1万的乡村网红主播不少于5人，超5万粉丝的乡村网红主播不少于3人</w:t>
      </w:r>
      <w:r>
        <w:rPr>
          <w:rFonts w:hint="eastAsia" w:ascii="仿宋" w:hAnsi="仿宋" w:eastAsia="仿宋" w:cs="仿宋"/>
          <w:color w:val="000000"/>
          <w:kern w:val="0"/>
          <w:sz w:val="32"/>
          <w:szCs w:val="32"/>
          <w:lang w:val="en-US" w:eastAsia="zh-CN" w:bidi="ar"/>
        </w:rPr>
        <w:t>，项目活动促进了电子商务进农村综合示范项目更好的发展。</w:t>
      </w:r>
    </w:p>
    <w:p w14:paraId="107F7BE3">
      <w:pPr>
        <w:keepNext w:val="0"/>
        <w:keepLines w:val="0"/>
        <w:widowControl/>
        <w:numPr>
          <w:ilvl w:val="0"/>
          <w:numId w:val="2"/>
        </w:numPr>
        <w:suppressLineNumbers w:val="0"/>
        <w:ind w:left="-13" w:leftChars="0" w:firstLine="643" w:firstLineChars="0"/>
        <w:jc w:val="left"/>
        <w:rPr>
          <w:rFonts w:hint="default"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发改局2024年工作经费自评报告（县安排）9.9万元</w:t>
      </w:r>
    </w:p>
    <w:p w14:paraId="0AC8ECF9">
      <w:pPr>
        <w:keepNext w:val="0"/>
        <w:keepLines w:val="0"/>
        <w:widowControl/>
        <w:numPr>
          <w:ilvl w:val="0"/>
          <w:numId w:val="0"/>
        </w:numPr>
        <w:suppressLineNumbers w:val="0"/>
        <w:ind w:firstLine="640" w:firstLineChars="200"/>
        <w:jc w:val="left"/>
        <w:rPr>
          <w:rFonts w:hint="eastAsia" w:ascii="仿宋" w:hAnsi="仿宋" w:eastAsia="仿宋" w:cs="仿宋"/>
          <w:color w:val="000000"/>
          <w:kern w:val="0"/>
          <w:sz w:val="32"/>
          <w:szCs w:val="32"/>
          <w:lang w:val="en-US" w:eastAsia="zh-CN" w:bidi="ar"/>
        </w:rPr>
      </w:pPr>
      <w:r>
        <w:rPr>
          <w:rFonts w:hint="eastAsia" w:ascii="仿宋" w:hAnsi="仿宋" w:eastAsia="仿宋" w:cs="仿宋"/>
          <w:color w:val="000000"/>
          <w:kern w:val="0"/>
          <w:sz w:val="32"/>
          <w:szCs w:val="32"/>
          <w:lang w:val="en-US" w:eastAsia="zh-CN" w:bidi="ar"/>
        </w:rPr>
        <w:t>今年以来，我局在县政府的坚强领导下，紧紧围绕县政府重点</w:t>
      </w:r>
      <w:r>
        <w:rPr>
          <w:rFonts w:hint="default" w:ascii="仿宋" w:hAnsi="仿宋" w:eastAsia="仿宋" w:cs="仿宋"/>
          <w:color w:val="000000"/>
          <w:kern w:val="0"/>
          <w:sz w:val="32"/>
          <w:szCs w:val="32"/>
          <w:lang w:val="en-US" w:eastAsia="zh-CN" w:bidi="ar"/>
        </w:rPr>
        <w:t>工作，在招商引资、项目建设、专项债券策划，大气污染防治等方面均取得明显成效，我局继续加大工作力度，狠抓工作落实，促进各项工作再上台阶。</w:t>
      </w:r>
    </w:p>
    <w:p w14:paraId="0A121970">
      <w:pPr>
        <w:keepNext w:val="0"/>
        <w:keepLines w:val="0"/>
        <w:widowControl/>
        <w:numPr>
          <w:ilvl w:val="0"/>
          <w:numId w:val="2"/>
        </w:numPr>
        <w:suppressLineNumbers w:val="0"/>
        <w:ind w:left="-13" w:leftChars="0" w:firstLine="643" w:firstLineChars="0"/>
        <w:jc w:val="left"/>
        <w:rPr>
          <w:rFonts w:hint="default"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发改局2024年工作经费自评报告（县安排）25万元</w:t>
      </w:r>
    </w:p>
    <w:p w14:paraId="22E5B9CE">
      <w:pPr>
        <w:keepNext w:val="0"/>
        <w:keepLines w:val="0"/>
        <w:widowControl/>
        <w:numPr>
          <w:ilvl w:val="0"/>
          <w:numId w:val="0"/>
        </w:numPr>
        <w:suppressLineNumbers w:val="0"/>
        <w:ind w:firstLine="640" w:firstLineChars="200"/>
        <w:jc w:val="left"/>
        <w:rPr>
          <w:rFonts w:hint="default" w:ascii="仿宋" w:hAnsi="仿宋" w:eastAsia="仿宋" w:cs="仿宋"/>
          <w:color w:val="000000"/>
          <w:kern w:val="0"/>
          <w:sz w:val="32"/>
          <w:szCs w:val="32"/>
          <w:lang w:val="en-US" w:eastAsia="zh-CN" w:bidi="ar"/>
        </w:rPr>
      </w:pPr>
      <w:r>
        <w:rPr>
          <w:rFonts w:hint="default" w:ascii="仿宋" w:hAnsi="仿宋" w:eastAsia="仿宋" w:cs="仿宋"/>
          <w:color w:val="000000"/>
          <w:kern w:val="0"/>
          <w:sz w:val="32"/>
          <w:szCs w:val="32"/>
          <w:lang w:val="en-US" w:eastAsia="zh-CN" w:bidi="ar"/>
        </w:rPr>
        <w:t>2024年实现我县十四五任务目标的关键之年，发改局在县委县政府的坚强领导下，围绕项目为王，服务争先，持续抓好招商引资和项目建设工作，促进县域经济高质量发展。同时，继续抓好经济运行、国有资产管理、商务科技粮食等重点工作，保证各项工作顺利开展，圆满完成全年任务目标。</w:t>
      </w:r>
    </w:p>
    <w:p w14:paraId="3CF596F2">
      <w:pPr>
        <w:keepNext w:val="0"/>
        <w:keepLines w:val="0"/>
        <w:widowControl/>
        <w:numPr>
          <w:ilvl w:val="0"/>
          <w:numId w:val="2"/>
        </w:numPr>
        <w:suppressLineNumbers w:val="0"/>
        <w:ind w:left="-13" w:leftChars="0" w:firstLine="643" w:firstLineChars="0"/>
        <w:jc w:val="left"/>
        <w:rPr>
          <w:rFonts w:hint="default"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发改局2024年工作经费自评报告（县安排）30万元</w:t>
      </w:r>
    </w:p>
    <w:p w14:paraId="62D0189B">
      <w:pPr>
        <w:keepNext w:val="0"/>
        <w:keepLines w:val="0"/>
        <w:widowControl/>
        <w:numPr>
          <w:ilvl w:val="0"/>
          <w:numId w:val="0"/>
        </w:numPr>
        <w:suppressLineNumbers w:val="0"/>
        <w:ind w:firstLine="640" w:firstLineChars="200"/>
        <w:jc w:val="left"/>
        <w:rPr>
          <w:rFonts w:hint="default" w:ascii="仿宋" w:hAnsi="仿宋" w:eastAsia="仿宋" w:cs="仿宋"/>
          <w:color w:val="000000"/>
          <w:kern w:val="0"/>
          <w:sz w:val="32"/>
          <w:szCs w:val="32"/>
          <w:lang w:val="en-US" w:eastAsia="zh-CN" w:bidi="ar"/>
        </w:rPr>
      </w:pPr>
      <w:r>
        <w:rPr>
          <w:rFonts w:hint="eastAsia" w:ascii="仿宋" w:hAnsi="仿宋" w:eastAsia="仿宋" w:cs="仿宋"/>
          <w:color w:val="000000"/>
          <w:kern w:val="0"/>
          <w:sz w:val="32"/>
          <w:szCs w:val="32"/>
          <w:lang w:val="en-US" w:eastAsia="zh-CN" w:bidi="ar"/>
        </w:rPr>
        <w:t>2</w:t>
      </w:r>
      <w:r>
        <w:rPr>
          <w:rFonts w:hint="default" w:ascii="仿宋" w:hAnsi="仿宋" w:eastAsia="仿宋" w:cs="仿宋"/>
          <w:color w:val="000000"/>
          <w:kern w:val="0"/>
          <w:sz w:val="32"/>
          <w:szCs w:val="32"/>
          <w:lang w:val="en-US" w:eastAsia="zh-CN" w:bidi="ar"/>
        </w:rPr>
        <w:t>024年发改局继续加大信访工作力度、积极解决粮食系统体制遗留问题，发改局原粮食系统改制后，承担6000吨县级储备粮储备管理工作，还肩负着粮食系统改制后符合内退条件人员的养老保险、遗属补助、机关退休人员待遇等遗留问题。</w:t>
      </w:r>
      <w:r>
        <w:rPr>
          <w:rFonts w:hint="eastAsia" w:ascii="仿宋" w:hAnsi="仿宋" w:eastAsia="仿宋" w:cs="仿宋"/>
          <w:color w:val="000000"/>
          <w:kern w:val="0"/>
          <w:sz w:val="32"/>
          <w:szCs w:val="32"/>
          <w:lang w:val="en-US" w:eastAsia="zh-CN" w:bidi="ar"/>
        </w:rPr>
        <w:t>解决了</w:t>
      </w:r>
      <w:r>
        <w:rPr>
          <w:rFonts w:hint="default" w:ascii="仿宋" w:hAnsi="仿宋" w:eastAsia="仿宋" w:cs="仿宋"/>
          <w:color w:val="000000"/>
          <w:kern w:val="0"/>
          <w:sz w:val="32"/>
          <w:szCs w:val="32"/>
          <w:lang w:val="en-US" w:eastAsia="zh-CN" w:bidi="ar"/>
        </w:rPr>
        <w:t>部分下岗职工遗留问题没有妥善解决，造成信访隐患，</w:t>
      </w:r>
      <w:r>
        <w:rPr>
          <w:rFonts w:hint="eastAsia" w:ascii="仿宋" w:hAnsi="仿宋" w:eastAsia="仿宋" w:cs="仿宋"/>
          <w:color w:val="000000"/>
          <w:kern w:val="0"/>
          <w:sz w:val="32"/>
          <w:szCs w:val="32"/>
          <w:lang w:val="en-US" w:eastAsia="zh-CN" w:bidi="ar"/>
        </w:rPr>
        <w:t>资金支付，</w:t>
      </w:r>
      <w:r>
        <w:rPr>
          <w:rFonts w:hint="default" w:ascii="仿宋" w:hAnsi="仿宋" w:eastAsia="仿宋" w:cs="仿宋"/>
          <w:color w:val="000000"/>
          <w:kern w:val="0"/>
          <w:sz w:val="32"/>
          <w:szCs w:val="32"/>
          <w:lang w:val="en-US" w:eastAsia="zh-CN" w:bidi="ar"/>
        </w:rPr>
        <w:t>维护信访稳定，推进工作顺利开展</w:t>
      </w:r>
      <w:r>
        <w:rPr>
          <w:rFonts w:hint="eastAsia" w:ascii="仿宋" w:hAnsi="仿宋" w:eastAsia="仿宋" w:cs="仿宋"/>
          <w:color w:val="000000"/>
          <w:kern w:val="0"/>
          <w:sz w:val="32"/>
          <w:szCs w:val="32"/>
          <w:lang w:val="en-US" w:eastAsia="zh-CN" w:bidi="ar"/>
        </w:rPr>
        <w:t>。</w:t>
      </w:r>
    </w:p>
    <w:p w14:paraId="1C417042">
      <w:pPr>
        <w:keepNext w:val="0"/>
        <w:keepLines w:val="0"/>
        <w:widowControl/>
        <w:numPr>
          <w:ilvl w:val="0"/>
          <w:numId w:val="2"/>
        </w:numPr>
        <w:suppressLineNumbers w:val="0"/>
        <w:ind w:left="-13" w:leftChars="0" w:firstLine="643" w:firstLineChars="0"/>
        <w:jc w:val="left"/>
        <w:rPr>
          <w:rFonts w:hint="default"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发改局2024年工作经费自评报告（县安排）80万元</w:t>
      </w:r>
    </w:p>
    <w:p w14:paraId="673ACA54">
      <w:pPr>
        <w:keepNext w:val="0"/>
        <w:keepLines w:val="0"/>
        <w:widowControl/>
        <w:numPr>
          <w:ilvl w:val="0"/>
          <w:numId w:val="0"/>
        </w:numPr>
        <w:suppressLineNumbers w:val="0"/>
        <w:ind w:firstLine="640" w:firstLineChars="200"/>
        <w:jc w:val="left"/>
        <w:rPr>
          <w:rFonts w:hint="eastAsia" w:ascii="仿宋" w:hAnsi="仿宋" w:eastAsia="仿宋" w:cs="仿宋"/>
          <w:color w:val="000000"/>
          <w:kern w:val="0"/>
          <w:sz w:val="32"/>
          <w:szCs w:val="32"/>
          <w:lang w:val="en-US" w:eastAsia="zh-CN" w:bidi="ar"/>
        </w:rPr>
      </w:pPr>
      <w:r>
        <w:rPr>
          <w:rFonts w:hint="default" w:ascii="仿宋" w:hAnsi="仿宋" w:eastAsia="仿宋" w:cs="仿宋"/>
          <w:color w:val="000000"/>
          <w:kern w:val="0"/>
          <w:sz w:val="32"/>
          <w:szCs w:val="32"/>
          <w:lang w:val="en-US" w:eastAsia="zh-CN" w:bidi="ar"/>
        </w:rPr>
        <w:t>今年以来，发改局在县委县政府的坚强领导下，坚持抓好经济运行、招商引资、项目建设等各项工作，促进了县域经济高质量发展，还肩负着抓好工业行业管理、能源管理、国有资产管理、商务、科技、粮食和物资储备等重点工作，保证</w:t>
      </w:r>
      <w:r>
        <w:rPr>
          <w:rFonts w:hint="eastAsia" w:ascii="仿宋" w:hAnsi="仿宋" w:eastAsia="仿宋" w:cs="仿宋"/>
          <w:color w:val="000000"/>
          <w:kern w:val="0"/>
          <w:sz w:val="32"/>
          <w:szCs w:val="32"/>
          <w:lang w:val="en-US" w:eastAsia="zh-CN" w:bidi="ar"/>
        </w:rPr>
        <w:t>了</w:t>
      </w:r>
      <w:r>
        <w:rPr>
          <w:rFonts w:hint="default" w:ascii="仿宋" w:hAnsi="仿宋" w:eastAsia="仿宋" w:cs="仿宋"/>
          <w:color w:val="000000"/>
          <w:kern w:val="0"/>
          <w:sz w:val="32"/>
          <w:szCs w:val="32"/>
          <w:lang w:val="en-US" w:eastAsia="zh-CN" w:bidi="ar"/>
        </w:rPr>
        <w:t>各项工作顺利开展，圆满完成全年任务目标。</w:t>
      </w:r>
    </w:p>
    <w:p w14:paraId="1733A2E3">
      <w:pPr>
        <w:keepNext w:val="0"/>
        <w:keepLines w:val="0"/>
        <w:widowControl/>
        <w:numPr>
          <w:ilvl w:val="0"/>
          <w:numId w:val="2"/>
        </w:numPr>
        <w:suppressLineNumbers w:val="0"/>
        <w:ind w:left="-13" w:leftChars="0" w:firstLine="643" w:firstLineChars="0"/>
        <w:jc w:val="left"/>
        <w:rPr>
          <w:rFonts w:hint="default"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发改局2024年河北汇瓷科技创新项目（县安排）260万元</w:t>
      </w:r>
    </w:p>
    <w:p w14:paraId="5338183A">
      <w:pPr>
        <w:keepNext w:val="0"/>
        <w:keepLines w:val="0"/>
        <w:widowControl/>
        <w:numPr>
          <w:ilvl w:val="0"/>
          <w:numId w:val="0"/>
        </w:numPr>
        <w:suppressLineNumbers w:val="0"/>
        <w:ind w:firstLine="640" w:firstLineChars="200"/>
        <w:jc w:val="left"/>
        <w:rPr>
          <w:rFonts w:hint="default" w:ascii="仿宋" w:hAnsi="仿宋" w:eastAsia="仿宋" w:cs="仿宋"/>
          <w:color w:val="000000"/>
          <w:kern w:val="0"/>
          <w:sz w:val="32"/>
          <w:szCs w:val="32"/>
          <w:lang w:val="en-US" w:eastAsia="zh-CN" w:bidi="ar"/>
        </w:rPr>
      </w:pPr>
      <w:r>
        <w:rPr>
          <w:rFonts w:hint="default" w:ascii="仿宋" w:hAnsi="仿宋" w:eastAsia="仿宋" w:cs="仿宋"/>
          <w:color w:val="000000"/>
          <w:kern w:val="0"/>
          <w:sz w:val="32"/>
          <w:szCs w:val="32"/>
          <w:lang w:val="en-US" w:eastAsia="zh-CN" w:bidi="ar"/>
        </w:rPr>
        <w:t>河北汇瓷电子科技有限公司是一家从事高精密电子专用陶瓷材料研发、制造、销售等业务的公司。该公司与山东大学签约共建山东大学汇瓷电子新材料研发中心产学研合作平台，研发的电子陶瓷基板材料材料及制备工艺技术，破解了多项技术难题，具有良好的导热性、耐热性、高绝缘、高强度、耐腐蚀等优点，在功率器件和高温电子器件封装领域有不可替代的地位，在新能源汽车、高铁、航空航天、雷达通讯、军工武器和半导体制造领域得到广泛应用。在赞电子陶瓷项目建成后，可年产陶瓷基板300万片，中大型陶瓷结构件2000件，预计年营业收入12亿元，利润1亿元，增加就业岗位600个</w:t>
      </w:r>
      <w:r>
        <w:rPr>
          <w:rFonts w:hint="eastAsia" w:ascii="仿宋" w:hAnsi="仿宋" w:eastAsia="仿宋" w:cs="仿宋"/>
          <w:color w:val="000000"/>
          <w:kern w:val="0"/>
          <w:sz w:val="32"/>
          <w:szCs w:val="32"/>
          <w:lang w:val="en-US" w:eastAsia="zh-CN" w:bidi="ar"/>
        </w:rPr>
        <w:t>，项目开展促进了陶瓷行业发展。</w:t>
      </w:r>
    </w:p>
    <w:p w14:paraId="56AA5496">
      <w:pPr>
        <w:keepNext w:val="0"/>
        <w:keepLines w:val="0"/>
        <w:widowControl/>
        <w:numPr>
          <w:ilvl w:val="0"/>
          <w:numId w:val="2"/>
        </w:numPr>
        <w:suppressLineNumbers w:val="0"/>
        <w:ind w:left="-13" w:leftChars="0" w:firstLine="643" w:firstLineChars="0"/>
        <w:jc w:val="left"/>
        <w:rPr>
          <w:rFonts w:hint="default"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发改局2024年河北汇瓷科技创新项目-3（县安排）710万元</w:t>
      </w:r>
    </w:p>
    <w:p w14:paraId="22862275">
      <w:pPr>
        <w:keepNext w:val="0"/>
        <w:keepLines w:val="0"/>
        <w:widowControl/>
        <w:numPr>
          <w:ilvl w:val="0"/>
          <w:numId w:val="0"/>
        </w:numPr>
        <w:suppressLineNumbers w:val="0"/>
        <w:ind w:firstLine="640" w:firstLineChars="200"/>
        <w:jc w:val="left"/>
        <w:rPr>
          <w:rFonts w:hint="default" w:ascii="仿宋" w:hAnsi="仿宋" w:eastAsia="仿宋" w:cs="仿宋"/>
          <w:color w:val="000000"/>
          <w:kern w:val="0"/>
          <w:sz w:val="32"/>
          <w:szCs w:val="32"/>
          <w:lang w:val="en-US" w:eastAsia="zh-CN" w:bidi="ar"/>
        </w:rPr>
      </w:pPr>
      <w:r>
        <w:rPr>
          <w:rFonts w:hint="default" w:ascii="仿宋" w:hAnsi="仿宋" w:eastAsia="仿宋" w:cs="仿宋"/>
          <w:color w:val="000000"/>
          <w:kern w:val="0"/>
          <w:sz w:val="32"/>
          <w:szCs w:val="32"/>
          <w:lang w:val="en-US" w:eastAsia="zh-CN" w:bidi="ar"/>
        </w:rPr>
        <w:t>河北汇瓷电子科技有限公司是一家从事高精密电子专用陶瓷材料研发、制造、销售等业务的公司。该公司与山东大学签约共建山东大学汇瓷电子新材料研发中心产学研合作平台，研发的电子陶瓷基板材料材料及制备工艺技术，破解了多项技术难题，具有良好的导热性、耐热性、高绝缘、高强度、耐腐蚀等优点，在功率器件和高温电子器件封装领域有不可替代的地位，在新能源汽车、高铁、航空航天、雷达通讯、军工武器和半导体制造领域得到广泛应用。在赞电子陶瓷项目建成后，可年产陶瓷基板300万片，中大型陶瓷结构件2000件，预计年营业收入12亿元，利润1亿元，增加就业岗位600个</w:t>
      </w:r>
      <w:r>
        <w:rPr>
          <w:rFonts w:hint="eastAsia" w:ascii="仿宋" w:hAnsi="仿宋" w:eastAsia="仿宋" w:cs="仿宋"/>
          <w:color w:val="000000"/>
          <w:kern w:val="0"/>
          <w:sz w:val="32"/>
          <w:szCs w:val="32"/>
          <w:lang w:val="en-US" w:eastAsia="zh-CN" w:bidi="ar"/>
        </w:rPr>
        <w:t>，项目开展促进了陶瓷行业发展。</w:t>
      </w:r>
    </w:p>
    <w:p w14:paraId="1769A5D7">
      <w:pPr>
        <w:keepNext w:val="0"/>
        <w:keepLines w:val="0"/>
        <w:widowControl/>
        <w:numPr>
          <w:ilvl w:val="0"/>
          <w:numId w:val="2"/>
        </w:numPr>
        <w:suppressLineNumbers w:val="0"/>
        <w:ind w:left="-13" w:leftChars="0" w:firstLine="643" w:firstLineChars="0"/>
        <w:jc w:val="left"/>
        <w:rPr>
          <w:rFonts w:hint="default"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发改局2024年集中开工及观摩拉链自评报告（县安排）30万元</w:t>
      </w:r>
    </w:p>
    <w:p w14:paraId="22958A24">
      <w:pPr>
        <w:keepNext w:val="0"/>
        <w:keepLines w:val="0"/>
        <w:widowControl/>
        <w:numPr>
          <w:ilvl w:val="0"/>
          <w:numId w:val="0"/>
        </w:numPr>
        <w:suppressLineNumbers w:val="0"/>
        <w:ind w:firstLine="640" w:firstLineChars="200"/>
        <w:jc w:val="left"/>
        <w:rPr>
          <w:rFonts w:hint="default" w:ascii="仿宋" w:hAnsi="仿宋" w:eastAsia="仿宋" w:cs="仿宋"/>
          <w:color w:val="000000"/>
          <w:kern w:val="0"/>
          <w:sz w:val="32"/>
          <w:szCs w:val="32"/>
          <w:lang w:val="en-US" w:eastAsia="zh-CN" w:bidi="ar"/>
        </w:rPr>
      </w:pPr>
      <w:r>
        <w:rPr>
          <w:rFonts w:hint="default" w:ascii="仿宋" w:hAnsi="仿宋" w:eastAsia="仿宋" w:cs="仿宋"/>
          <w:color w:val="000000"/>
          <w:kern w:val="0"/>
          <w:sz w:val="32"/>
          <w:szCs w:val="32"/>
          <w:lang w:val="en-US" w:eastAsia="zh-CN" w:bidi="ar"/>
        </w:rPr>
        <w:t>2022年至2023年全市举办项目集中开工仪式及项目观摩拉链活动，按照石家庄市重点项目领导小组办公室《关于做好2023年一季度集中开工项目的通知》要求，开展集中开工活动，我县设立分会场，根据全市统一安排，活动现场统一搭建主席台、设置背景板、展牌、租用电视音响、联通视频网络保障等设施设备，有效的推动各项工作顺利开展，</w:t>
      </w:r>
      <w:r>
        <w:rPr>
          <w:rFonts w:hint="eastAsia" w:ascii="仿宋" w:hAnsi="仿宋" w:eastAsia="仿宋" w:cs="仿宋"/>
          <w:color w:val="000000"/>
          <w:kern w:val="0"/>
          <w:sz w:val="32"/>
          <w:szCs w:val="32"/>
          <w:lang w:val="en-US" w:eastAsia="zh-CN" w:bidi="ar"/>
        </w:rPr>
        <w:t>顺利完成了既定项目目标</w:t>
      </w:r>
      <w:r>
        <w:rPr>
          <w:rFonts w:hint="default" w:ascii="仿宋" w:hAnsi="仿宋" w:eastAsia="仿宋" w:cs="仿宋"/>
          <w:color w:val="000000"/>
          <w:kern w:val="0"/>
          <w:sz w:val="32"/>
          <w:szCs w:val="32"/>
          <w:lang w:val="en-US" w:eastAsia="zh-CN" w:bidi="ar"/>
        </w:rPr>
        <w:t>。</w:t>
      </w:r>
    </w:p>
    <w:p w14:paraId="1F0FC204">
      <w:pPr>
        <w:keepNext w:val="0"/>
        <w:keepLines w:val="0"/>
        <w:widowControl/>
        <w:numPr>
          <w:ilvl w:val="0"/>
          <w:numId w:val="2"/>
        </w:numPr>
        <w:suppressLineNumbers w:val="0"/>
        <w:ind w:left="-13" w:leftChars="0" w:firstLine="643" w:firstLineChars="0"/>
        <w:jc w:val="left"/>
        <w:rPr>
          <w:rFonts w:hint="default"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发改局2024年粮食行政执法经费（县安排）2.5万元</w:t>
      </w:r>
    </w:p>
    <w:p w14:paraId="7D252766">
      <w:pPr>
        <w:keepNext w:val="0"/>
        <w:keepLines w:val="0"/>
        <w:widowControl/>
        <w:numPr>
          <w:ilvl w:val="0"/>
          <w:numId w:val="0"/>
        </w:numPr>
        <w:suppressLineNumbers w:val="0"/>
        <w:ind w:firstLine="640" w:firstLineChars="200"/>
        <w:jc w:val="left"/>
        <w:rPr>
          <w:rFonts w:hint="default" w:ascii="仿宋" w:hAnsi="仿宋" w:eastAsia="仿宋" w:cs="仿宋"/>
          <w:color w:val="000000"/>
          <w:kern w:val="0"/>
          <w:sz w:val="32"/>
          <w:szCs w:val="32"/>
          <w:lang w:val="en-US" w:eastAsia="zh-CN" w:bidi="ar"/>
        </w:rPr>
      </w:pPr>
      <w:r>
        <w:rPr>
          <w:rFonts w:hint="default" w:ascii="仿宋" w:hAnsi="仿宋" w:eastAsia="仿宋" w:cs="仿宋"/>
          <w:color w:val="000000"/>
          <w:kern w:val="0"/>
          <w:sz w:val="32"/>
          <w:szCs w:val="32"/>
          <w:lang w:val="en-US" w:eastAsia="zh-CN" w:bidi="ar"/>
        </w:rPr>
        <w:t>根据《粮食流通管理条例》要求各地加强对全社会粮食流通监督检查，建立完善的监督检查服务体系，我县粮食行政执法负责对政策性粮食数量、质量、查库、储存、轮换等安全和安全生产检查，项目资金用于检查、宣传等支出</w:t>
      </w:r>
    </w:p>
    <w:p w14:paraId="5E2FD7E4">
      <w:pPr>
        <w:keepNext w:val="0"/>
        <w:keepLines w:val="0"/>
        <w:widowControl/>
        <w:numPr>
          <w:ilvl w:val="0"/>
          <w:numId w:val="2"/>
        </w:numPr>
        <w:suppressLineNumbers w:val="0"/>
        <w:ind w:left="-13" w:leftChars="0" w:firstLine="643" w:firstLineChars="0"/>
        <w:jc w:val="left"/>
        <w:rPr>
          <w:rFonts w:hint="default"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发改局2024年三策人体工学河北有限公司科技创新项目（县安排）160万元</w:t>
      </w:r>
    </w:p>
    <w:p w14:paraId="648FA690">
      <w:pPr>
        <w:keepNext w:val="0"/>
        <w:keepLines w:val="0"/>
        <w:widowControl/>
        <w:numPr>
          <w:ilvl w:val="0"/>
          <w:numId w:val="0"/>
        </w:numPr>
        <w:suppressLineNumbers w:val="0"/>
        <w:ind w:firstLine="640" w:firstLineChars="200"/>
        <w:jc w:val="left"/>
        <w:rPr>
          <w:rFonts w:hint="default" w:ascii="仿宋" w:hAnsi="仿宋" w:eastAsia="仿宋" w:cs="仿宋"/>
          <w:color w:val="000000"/>
          <w:kern w:val="0"/>
          <w:sz w:val="32"/>
          <w:szCs w:val="32"/>
          <w:lang w:val="en-US" w:eastAsia="zh-CN" w:bidi="ar"/>
        </w:rPr>
      </w:pPr>
      <w:r>
        <w:rPr>
          <w:rFonts w:hint="default" w:ascii="仿宋" w:hAnsi="仿宋" w:eastAsia="仿宋" w:cs="仿宋"/>
          <w:color w:val="000000"/>
          <w:kern w:val="0"/>
          <w:sz w:val="32"/>
          <w:szCs w:val="32"/>
          <w:lang w:val="en-US" w:eastAsia="zh-CN" w:bidi="ar"/>
        </w:rPr>
        <w:t>三策人体工学河北有限公司电视机显示屏支架项目，总投资1.8亿元，占地45.6亩，该公司专注于电视机及显示器、投影仪支架领域的产品研发、设计、生产和销售，并均实现了全流程自主把空。项目建成后，可年产500万套电视机显示屏支架产品，实现销售收入2.5亿元，税收1000万元，增加就业岗位100余个</w:t>
      </w:r>
      <w:r>
        <w:rPr>
          <w:rFonts w:hint="eastAsia" w:ascii="仿宋" w:hAnsi="仿宋" w:eastAsia="仿宋" w:cs="仿宋"/>
          <w:color w:val="000000"/>
          <w:kern w:val="0"/>
          <w:sz w:val="32"/>
          <w:szCs w:val="32"/>
          <w:lang w:val="en-US" w:eastAsia="zh-CN" w:bidi="ar"/>
        </w:rPr>
        <w:t>，项目开展促进了科技创新发展。</w:t>
      </w:r>
    </w:p>
    <w:p w14:paraId="239A45BC">
      <w:pPr>
        <w:keepNext w:val="0"/>
        <w:keepLines w:val="0"/>
        <w:widowControl/>
        <w:numPr>
          <w:ilvl w:val="0"/>
          <w:numId w:val="2"/>
        </w:numPr>
        <w:suppressLineNumbers w:val="0"/>
        <w:ind w:left="-13" w:leftChars="0" w:firstLine="643" w:firstLineChars="0"/>
        <w:jc w:val="left"/>
        <w:rPr>
          <w:rFonts w:hint="default"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发改局2024年石家庄中振环保科技有限公司固定资产投资奖励（县安排）200.82万元</w:t>
      </w:r>
    </w:p>
    <w:p w14:paraId="5F750378">
      <w:pPr>
        <w:keepNext w:val="0"/>
        <w:keepLines w:val="0"/>
        <w:widowControl/>
        <w:numPr>
          <w:ilvl w:val="0"/>
          <w:numId w:val="0"/>
        </w:numPr>
        <w:suppressLineNumbers w:val="0"/>
        <w:ind w:firstLine="640" w:firstLineChars="200"/>
        <w:jc w:val="left"/>
        <w:rPr>
          <w:rFonts w:hint="default" w:ascii="仿宋" w:hAnsi="仿宋" w:eastAsia="仿宋" w:cs="仿宋"/>
          <w:color w:val="000000"/>
          <w:kern w:val="0"/>
          <w:sz w:val="32"/>
          <w:szCs w:val="32"/>
          <w:lang w:val="en-US" w:eastAsia="zh-CN" w:bidi="ar"/>
        </w:rPr>
      </w:pPr>
      <w:r>
        <w:rPr>
          <w:rFonts w:hint="default" w:ascii="仿宋" w:hAnsi="仿宋" w:eastAsia="仿宋" w:cs="仿宋"/>
          <w:color w:val="000000"/>
          <w:kern w:val="0"/>
          <w:sz w:val="32"/>
          <w:szCs w:val="32"/>
          <w:lang w:val="en-US" w:eastAsia="zh-CN" w:bidi="ar"/>
        </w:rPr>
        <w:t>为鼓励和促进我县企业发展兑现企业奖励资金，根据《中共赞皇县委办公室、赞皇县人民政府办公室关于&lt;支持市场主体高质量发展政策激励措施实施细则&gt;的通知》要求，对我县符合高质量发展企业予以补助，根据政策要求石家庄中振环保科技有限公司固定资产投资完成设备购置3197.43万元，工程项目投资完成2047.45万元，共计完成固定资产投资5244.88万元，项目投资通过了项目专家组验收，符合产业链高端化、绿色化、智能化方向，有利于引领工业企业高质量发展，给予国定资产投资奖励资金200.82万元。</w:t>
      </w:r>
    </w:p>
    <w:p w14:paraId="18060549">
      <w:pPr>
        <w:keepNext w:val="0"/>
        <w:keepLines w:val="0"/>
        <w:widowControl/>
        <w:numPr>
          <w:ilvl w:val="0"/>
          <w:numId w:val="2"/>
        </w:numPr>
        <w:suppressLineNumbers w:val="0"/>
        <w:ind w:left="-13" w:leftChars="0" w:firstLine="643" w:firstLineChars="0"/>
        <w:jc w:val="left"/>
        <w:rPr>
          <w:rFonts w:hint="default"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发改局2024年推介赞皇央视宣传费用（县安排）60万元</w:t>
      </w:r>
    </w:p>
    <w:p w14:paraId="5163188B">
      <w:pPr>
        <w:keepNext w:val="0"/>
        <w:keepLines w:val="0"/>
        <w:widowControl/>
        <w:numPr>
          <w:ilvl w:val="0"/>
          <w:numId w:val="0"/>
        </w:numPr>
        <w:suppressLineNumbers w:val="0"/>
        <w:ind w:firstLine="640" w:firstLineChars="200"/>
        <w:jc w:val="left"/>
        <w:rPr>
          <w:rFonts w:hint="default" w:ascii="仿宋" w:hAnsi="仿宋" w:eastAsia="仿宋" w:cs="仿宋"/>
          <w:color w:val="000000"/>
          <w:kern w:val="0"/>
          <w:sz w:val="32"/>
          <w:szCs w:val="32"/>
          <w:lang w:val="en-US" w:eastAsia="zh-CN" w:bidi="ar"/>
        </w:rPr>
      </w:pPr>
      <w:r>
        <w:rPr>
          <w:rFonts w:hint="default" w:ascii="仿宋" w:hAnsi="仿宋" w:eastAsia="仿宋" w:cs="仿宋"/>
          <w:color w:val="000000"/>
          <w:kern w:val="0"/>
          <w:sz w:val="32"/>
          <w:szCs w:val="32"/>
          <w:lang w:val="en-US" w:eastAsia="zh-CN" w:bidi="ar"/>
        </w:rPr>
        <w:t>为推动赞皇县经济发展，按照县政府安排，与中央电视台财经频道《第一时间》栏目签订了CCTV-2&lt;第一时间&gt;广告播出协议书》，自2023年4月1日至2024年3月31日，每日8:55在央视财经频道《第一时间》循环播出我县旅游景点嶂石岩、农副产品酸枣仁等宣传图片，为县域经济发展起到积极作用。需要拨付资金60万元，用于支出央视频道宣传费用，更好的宣传大美赞皇，通过宣传促进赞皇各项事业发展</w:t>
      </w:r>
    </w:p>
    <w:p w14:paraId="01473C98">
      <w:pPr>
        <w:keepNext w:val="0"/>
        <w:keepLines w:val="0"/>
        <w:widowControl/>
        <w:numPr>
          <w:ilvl w:val="0"/>
          <w:numId w:val="2"/>
        </w:numPr>
        <w:suppressLineNumbers w:val="0"/>
        <w:ind w:left="-13" w:leftChars="0" w:firstLine="643" w:firstLineChars="0"/>
        <w:jc w:val="left"/>
        <w:rPr>
          <w:rFonts w:hint="default"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发改局2024年县域商业建设项目（县安排）189.2631万元</w:t>
      </w:r>
    </w:p>
    <w:p w14:paraId="77E94D60">
      <w:pPr>
        <w:keepNext w:val="0"/>
        <w:keepLines w:val="0"/>
        <w:widowControl/>
        <w:numPr>
          <w:ilvl w:val="0"/>
          <w:numId w:val="0"/>
        </w:numPr>
        <w:suppressLineNumbers w:val="0"/>
        <w:ind w:firstLine="640" w:firstLineChars="200"/>
        <w:jc w:val="left"/>
        <w:rPr>
          <w:rFonts w:hint="default" w:ascii="仿宋" w:hAnsi="仿宋" w:eastAsia="仿宋" w:cs="仿宋"/>
          <w:color w:val="000000"/>
          <w:kern w:val="0"/>
          <w:sz w:val="32"/>
          <w:szCs w:val="32"/>
          <w:lang w:val="en-US" w:eastAsia="zh-CN" w:bidi="ar"/>
        </w:rPr>
      </w:pPr>
      <w:r>
        <w:rPr>
          <w:rFonts w:hint="default" w:ascii="仿宋" w:hAnsi="仿宋" w:eastAsia="仿宋" w:cs="仿宋"/>
          <w:color w:val="000000"/>
          <w:kern w:val="0"/>
          <w:sz w:val="32"/>
          <w:szCs w:val="32"/>
          <w:lang w:val="en-US" w:eastAsia="zh-CN" w:bidi="ar"/>
        </w:rPr>
        <w:t>建设完善县域统筹，以县城为中心、乡镇为重点、村为基础的县域商业体系。基本实现县城有综合商贸服务中心和物流配送中心、乡镇有商贸中心、村村通快递。城乡生产和消费连接更加紧密，工业品下乡和农产品进城渠道更加畅通，农民收入和农民消费持续提升。加快推动县域商业网点设施建设、功能业态、市场主体、消费环境等改造水平，带动县域消费升级，丰富乡村市场，吸引城市居民下乡消费，逐步实现农村商业功能和生产生活、生态功能协调发展。请给与拨付商业建设资金189.2631万元</w:t>
      </w:r>
    </w:p>
    <w:p w14:paraId="76AF82EB">
      <w:pPr>
        <w:keepNext w:val="0"/>
        <w:keepLines w:val="0"/>
        <w:widowControl/>
        <w:numPr>
          <w:ilvl w:val="0"/>
          <w:numId w:val="2"/>
        </w:numPr>
        <w:suppressLineNumbers w:val="0"/>
        <w:ind w:left="-13" w:leftChars="0" w:firstLine="643" w:firstLineChars="0"/>
        <w:jc w:val="left"/>
        <w:rPr>
          <w:rFonts w:hint="default"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发改局2024年乡村振兴和共同富裕试点县建设咨询费（县安排）80万元</w:t>
      </w:r>
    </w:p>
    <w:p w14:paraId="42B3D8FB">
      <w:pPr>
        <w:keepNext w:val="0"/>
        <w:keepLines w:val="0"/>
        <w:widowControl/>
        <w:numPr>
          <w:ilvl w:val="0"/>
          <w:numId w:val="0"/>
        </w:numPr>
        <w:suppressLineNumbers w:val="0"/>
        <w:ind w:firstLine="640" w:firstLineChars="200"/>
        <w:jc w:val="left"/>
        <w:rPr>
          <w:rFonts w:hint="default" w:ascii="仿宋" w:hAnsi="仿宋" w:eastAsia="仿宋" w:cs="仿宋"/>
          <w:color w:val="000000"/>
          <w:kern w:val="0"/>
          <w:sz w:val="32"/>
          <w:szCs w:val="32"/>
          <w:lang w:val="en-US" w:eastAsia="zh-CN" w:bidi="ar"/>
        </w:rPr>
      </w:pPr>
      <w:r>
        <w:rPr>
          <w:rFonts w:hint="default" w:ascii="仿宋" w:hAnsi="仿宋" w:eastAsia="仿宋" w:cs="仿宋"/>
          <w:color w:val="000000"/>
          <w:kern w:val="0"/>
          <w:sz w:val="32"/>
          <w:szCs w:val="32"/>
          <w:lang w:val="en-US" w:eastAsia="zh-CN" w:bidi="ar"/>
        </w:rPr>
        <w:t>为认真贯彻县委政府安排部署，进一步加快推赞皇县乡村振兴及共同富裕的目标，结合我县实际情况，制定共同富裕试点工作方案，制定我县共同富裕指标体系，推进重点领域改革试点研究，赞助科技成果转化，开展赞皇县重大决策和项目政策论证、咨询服务，完成政策落地，研究一二三融合发展，为此开展此项工作，本次安排乡村振兴及共同富裕试点县建设咨询服务资金80万元。</w:t>
      </w:r>
    </w:p>
    <w:p w14:paraId="245E2B5E">
      <w:pPr>
        <w:keepNext w:val="0"/>
        <w:keepLines w:val="0"/>
        <w:widowControl/>
        <w:numPr>
          <w:ilvl w:val="0"/>
          <w:numId w:val="2"/>
        </w:numPr>
        <w:suppressLineNumbers w:val="0"/>
        <w:ind w:left="-13" w:leftChars="0" w:firstLine="643" w:firstLineChars="0"/>
        <w:jc w:val="left"/>
        <w:rPr>
          <w:rFonts w:hint="default"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发改局2024年乡村振兴和共同富裕试点县建设咨询费（县安排）100万元</w:t>
      </w:r>
    </w:p>
    <w:p w14:paraId="530DBF6D">
      <w:pPr>
        <w:keepNext w:val="0"/>
        <w:keepLines w:val="0"/>
        <w:widowControl/>
        <w:numPr>
          <w:ilvl w:val="0"/>
          <w:numId w:val="0"/>
        </w:numPr>
        <w:suppressLineNumbers w:val="0"/>
        <w:ind w:firstLine="640" w:firstLineChars="200"/>
        <w:jc w:val="left"/>
        <w:rPr>
          <w:rFonts w:hint="default" w:ascii="仿宋" w:hAnsi="仿宋" w:eastAsia="仿宋" w:cs="仿宋"/>
          <w:color w:val="000000"/>
          <w:kern w:val="0"/>
          <w:sz w:val="32"/>
          <w:szCs w:val="32"/>
          <w:lang w:val="en-US" w:eastAsia="zh-CN" w:bidi="ar"/>
        </w:rPr>
      </w:pPr>
      <w:r>
        <w:rPr>
          <w:rFonts w:hint="default" w:ascii="仿宋" w:hAnsi="仿宋" w:eastAsia="仿宋" w:cs="仿宋"/>
          <w:color w:val="000000"/>
          <w:kern w:val="0"/>
          <w:sz w:val="32"/>
          <w:szCs w:val="32"/>
          <w:lang w:val="en-US" w:eastAsia="zh-CN" w:bidi="ar"/>
        </w:rPr>
        <w:t>为认真贯彻县委政府安排部署，进一步加快推赞皇县乡村振兴及共同富裕的目标，结合我县实际情况，制定共同富裕试点工作方案，制定我县共同富裕指标体系，推进重点领域改革试点研究，赞助科技成果转化，开展赞皇县重大决策和项目政策论证、咨询服务，完成政策落地，研究一二三融合发展，为此开展此项工作。</w:t>
      </w:r>
    </w:p>
    <w:p w14:paraId="4A701F56">
      <w:pPr>
        <w:keepNext w:val="0"/>
        <w:keepLines w:val="0"/>
        <w:widowControl/>
        <w:numPr>
          <w:ilvl w:val="0"/>
          <w:numId w:val="2"/>
        </w:numPr>
        <w:suppressLineNumbers w:val="0"/>
        <w:ind w:left="-13" w:leftChars="0" w:firstLine="643" w:firstLineChars="0"/>
        <w:jc w:val="left"/>
        <w:rPr>
          <w:rFonts w:hint="default"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发改局2024年原粮食系统工作经费自评报告（县安排）30万元</w:t>
      </w:r>
    </w:p>
    <w:p w14:paraId="424FBFFA">
      <w:pPr>
        <w:keepNext w:val="0"/>
        <w:keepLines w:val="0"/>
        <w:widowControl/>
        <w:numPr>
          <w:ilvl w:val="0"/>
          <w:numId w:val="0"/>
        </w:numPr>
        <w:suppressLineNumbers w:val="0"/>
        <w:ind w:firstLine="640" w:firstLineChars="200"/>
        <w:jc w:val="left"/>
        <w:rPr>
          <w:rFonts w:hint="default" w:ascii="仿宋" w:hAnsi="仿宋" w:eastAsia="仿宋" w:cs="仿宋"/>
          <w:color w:val="000000"/>
          <w:kern w:val="0"/>
          <w:sz w:val="32"/>
          <w:szCs w:val="32"/>
          <w:lang w:val="en-US" w:eastAsia="zh-CN" w:bidi="ar"/>
        </w:rPr>
      </w:pPr>
      <w:r>
        <w:rPr>
          <w:rFonts w:hint="default" w:ascii="仿宋" w:hAnsi="仿宋" w:eastAsia="仿宋" w:cs="仿宋"/>
          <w:color w:val="000000"/>
          <w:kern w:val="0"/>
          <w:sz w:val="32"/>
          <w:szCs w:val="32"/>
          <w:lang w:val="en-US" w:eastAsia="zh-CN" w:bidi="ar"/>
        </w:rPr>
        <w:t>2024年发改局继续加大信访工作力度、积极解决粮食系统体制遗留问题，发改局原粮食系统改制后，承担6000吨县级储备粮储备管理工作，还肩负着粮食系统改制后符合内退条件人员的养老保险、遗属补助、机关退休人员待遇等遗留问题。现在，部分下岗职工遗留问题没有妥善解决，造成信访隐患，为维护信访稳定，推进工作顺利开展，特申请拨付工作经费30万元。</w:t>
      </w:r>
    </w:p>
    <w:p w14:paraId="763CA681">
      <w:pPr>
        <w:keepNext w:val="0"/>
        <w:keepLines w:val="0"/>
        <w:widowControl/>
        <w:numPr>
          <w:ilvl w:val="0"/>
          <w:numId w:val="2"/>
        </w:numPr>
        <w:suppressLineNumbers w:val="0"/>
        <w:ind w:left="-13" w:leftChars="0" w:firstLine="643" w:firstLineChars="0"/>
        <w:jc w:val="left"/>
        <w:rPr>
          <w:rFonts w:hint="default"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发改局2024年招商工作经费自评报告90万元</w:t>
      </w:r>
    </w:p>
    <w:p w14:paraId="3E3607EC">
      <w:pPr>
        <w:keepNext w:val="0"/>
        <w:keepLines w:val="0"/>
        <w:widowControl/>
        <w:numPr>
          <w:ilvl w:val="0"/>
          <w:numId w:val="0"/>
        </w:numPr>
        <w:suppressLineNumbers w:val="0"/>
        <w:ind w:firstLine="640" w:firstLineChars="200"/>
        <w:jc w:val="left"/>
        <w:rPr>
          <w:rFonts w:hint="eastAsia" w:ascii="仿宋" w:hAnsi="仿宋" w:eastAsia="仿宋" w:cs="仿宋"/>
          <w:color w:val="000000"/>
          <w:kern w:val="0"/>
          <w:sz w:val="32"/>
          <w:szCs w:val="32"/>
          <w:lang w:val="en-US" w:eastAsia="zh-CN" w:bidi="ar"/>
        </w:rPr>
      </w:pPr>
      <w:r>
        <w:rPr>
          <w:rFonts w:hint="default" w:ascii="仿宋" w:hAnsi="仿宋" w:eastAsia="仿宋" w:cs="仿宋"/>
          <w:color w:val="000000"/>
          <w:kern w:val="0"/>
          <w:sz w:val="32"/>
          <w:szCs w:val="32"/>
          <w:lang w:val="en-US" w:eastAsia="zh-CN" w:bidi="ar"/>
        </w:rPr>
        <w:t>招商引资是经济工作“第一抓手”，是助推县域经济高质量发展的重要引擎，2024年发改局把招商引资作为工作的重中之重，坚持招商大使人脉招商，工作站驻点招商、主导产业精准招商、推动实行“筑链、强链、延链、补链一条龙服务，着力在引大、引新、引链、引智上寻求突破，助力县域经济高质量发展，为有效推动招商工作顺利开展，申请拨付招商引资工作经费90万元。</w:t>
      </w:r>
    </w:p>
    <w:p w14:paraId="3A9B7F07">
      <w:pPr>
        <w:keepNext w:val="0"/>
        <w:keepLines w:val="0"/>
        <w:widowControl/>
        <w:numPr>
          <w:ilvl w:val="0"/>
          <w:numId w:val="2"/>
        </w:numPr>
        <w:suppressLineNumbers w:val="0"/>
        <w:ind w:left="-13" w:leftChars="0" w:firstLine="643" w:firstLineChars="0"/>
        <w:jc w:val="left"/>
        <w:rPr>
          <w:rFonts w:hint="default"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发改局2024年招商引资、项目建设现金集体、先进个人奖励（县安排）105万元</w:t>
      </w:r>
    </w:p>
    <w:p w14:paraId="7151C940">
      <w:pPr>
        <w:keepNext w:val="0"/>
        <w:keepLines w:val="0"/>
        <w:widowControl/>
        <w:numPr>
          <w:ilvl w:val="0"/>
          <w:numId w:val="0"/>
        </w:numPr>
        <w:suppressLineNumbers w:val="0"/>
        <w:ind w:firstLine="640" w:firstLineChars="200"/>
        <w:jc w:val="left"/>
        <w:rPr>
          <w:rFonts w:hint="default" w:ascii="仿宋" w:hAnsi="仿宋" w:eastAsia="仿宋" w:cs="仿宋"/>
          <w:color w:val="000000"/>
          <w:kern w:val="0"/>
          <w:sz w:val="32"/>
          <w:szCs w:val="32"/>
          <w:lang w:val="en-US" w:eastAsia="zh-CN" w:bidi="ar"/>
        </w:rPr>
      </w:pPr>
      <w:r>
        <w:rPr>
          <w:rFonts w:hint="default" w:ascii="仿宋" w:hAnsi="仿宋" w:eastAsia="仿宋" w:cs="仿宋"/>
          <w:color w:val="000000"/>
          <w:kern w:val="0"/>
          <w:sz w:val="32"/>
          <w:szCs w:val="32"/>
          <w:lang w:val="en-US" w:eastAsia="zh-CN" w:bidi="ar"/>
        </w:rPr>
        <w:t>围绕县域经济社会高质量发展大局，社会事业取得全面进步。为进一步促进招商引资和项目建设工作，县委、县政府综合研究决定，围绕发展贡献、技改力度、建设速度、科技创新、策划水平等方面，对在2023年度招商引资和项目建设工作中作出突出贡献的先进集体和先进个人进行表彰。授予赞皇金隅水泥有限公司“县域发展贡献奖”，奖金20万;河北新玻尔瓷业有限公司全新数智节能中板线技术改造项目“技术改造突出奖”奖金20万;河北华巨电气设备有限公司年产6万台套高效智能新能源配电设备项目“项目建设速度奖”奖金20万;石家庄乾星科技有限公司年产1万套卫星天线及雷达应用系统项目“科技创新进步奖”奖金20万;康旅控股集团有限公司赞皇县槐河沿岸乡村振兴示范区项目“项目策划优秀奖”奖金20万;授予王新永同志“招商引资先进个人”荣誉称号奖金5万元，合计资金105万元。</w:t>
      </w:r>
    </w:p>
    <w:p w14:paraId="0752C4A0">
      <w:pPr>
        <w:keepNext w:val="0"/>
        <w:keepLines w:val="0"/>
        <w:widowControl/>
        <w:numPr>
          <w:ilvl w:val="0"/>
          <w:numId w:val="2"/>
        </w:numPr>
        <w:suppressLineNumbers w:val="0"/>
        <w:ind w:left="-13" w:leftChars="0" w:firstLine="643" w:firstLineChars="0"/>
        <w:jc w:val="left"/>
        <w:rPr>
          <w:rFonts w:hint="default"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发改局2024年招商引资（县安排）30万元</w:t>
      </w:r>
    </w:p>
    <w:p w14:paraId="3B72BB44">
      <w:pPr>
        <w:keepNext w:val="0"/>
        <w:keepLines w:val="0"/>
        <w:widowControl/>
        <w:numPr>
          <w:ilvl w:val="0"/>
          <w:numId w:val="0"/>
        </w:numPr>
        <w:suppressLineNumbers w:val="0"/>
        <w:ind w:firstLine="640" w:firstLineChars="200"/>
        <w:jc w:val="left"/>
        <w:rPr>
          <w:rFonts w:hint="default" w:ascii="仿宋" w:hAnsi="仿宋" w:eastAsia="仿宋" w:cs="仿宋"/>
          <w:color w:val="000000"/>
          <w:kern w:val="0"/>
          <w:sz w:val="32"/>
          <w:szCs w:val="32"/>
          <w:lang w:val="en-US" w:eastAsia="zh-CN" w:bidi="ar"/>
        </w:rPr>
      </w:pPr>
      <w:r>
        <w:rPr>
          <w:rFonts w:hint="default" w:ascii="仿宋" w:hAnsi="仿宋" w:eastAsia="仿宋" w:cs="仿宋"/>
          <w:color w:val="000000"/>
          <w:kern w:val="0"/>
          <w:sz w:val="32"/>
          <w:szCs w:val="32"/>
          <w:lang w:val="en-US" w:eastAsia="zh-CN" w:bidi="ar"/>
        </w:rPr>
        <w:t>今年以来，发改局在县委政府的正确领导下，坚持把招商引资作为推动经济高质量发展的重要引擎，大力解放思想，狠抓落实，以“项目为主，服务争先”行动为抓手，全面实施招商引资攻坚冲刺专项行动，并取得了初步成效，有效促进了全县产业发展。为更加有效地推动招商工作顺利开展，申请拨付招商工作经费30万元。</w:t>
      </w:r>
    </w:p>
    <w:p w14:paraId="3A21EFE3">
      <w:pPr>
        <w:keepNext w:val="0"/>
        <w:keepLines w:val="0"/>
        <w:widowControl/>
        <w:numPr>
          <w:ilvl w:val="0"/>
          <w:numId w:val="2"/>
        </w:numPr>
        <w:suppressLineNumbers w:val="0"/>
        <w:ind w:left="-13" w:leftChars="0" w:firstLine="643" w:firstLineChars="0"/>
        <w:jc w:val="left"/>
        <w:rPr>
          <w:rFonts w:hint="default"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发改局2024年招商引资（县安排）60万元</w:t>
      </w:r>
    </w:p>
    <w:p w14:paraId="40A1B7F9">
      <w:pPr>
        <w:keepNext w:val="0"/>
        <w:keepLines w:val="0"/>
        <w:widowControl/>
        <w:numPr>
          <w:ilvl w:val="0"/>
          <w:numId w:val="0"/>
        </w:numPr>
        <w:suppressLineNumbers w:val="0"/>
        <w:ind w:firstLine="640" w:firstLineChars="200"/>
        <w:jc w:val="left"/>
        <w:rPr>
          <w:rFonts w:hint="default" w:ascii="仿宋" w:hAnsi="仿宋" w:eastAsia="仿宋" w:cs="仿宋"/>
          <w:color w:val="000000"/>
          <w:kern w:val="0"/>
          <w:sz w:val="32"/>
          <w:szCs w:val="32"/>
          <w:lang w:val="en-US" w:eastAsia="zh-CN" w:bidi="ar"/>
        </w:rPr>
      </w:pPr>
      <w:r>
        <w:rPr>
          <w:rFonts w:hint="eastAsia" w:ascii="仿宋" w:hAnsi="仿宋" w:eastAsia="仿宋" w:cs="仿宋"/>
          <w:color w:val="000000"/>
          <w:kern w:val="0"/>
          <w:sz w:val="32"/>
          <w:szCs w:val="32"/>
          <w:lang w:val="en-US" w:eastAsia="zh-CN" w:bidi="ar"/>
        </w:rPr>
        <w:t>今年以来，发改局在县委县政府的领导下，进一步解放思想，</w:t>
      </w:r>
      <w:r>
        <w:rPr>
          <w:rFonts w:hint="default" w:ascii="仿宋" w:hAnsi="仿宋" w:eastAsia="仿宋" w:cs="仿宋"/>
          <w:color w:val="000000"/>
          <w:kern w:val="0"/>
          <w:sz w:val="32"/>
          <w:szCs w:val="32"/>
          <w:lang w:val="en-US" w:eastAsia="zh-CN" w:bidi="ar"/>
        </w:rPr>
        <w:t>奋勇争先，以“项目为王、服务争先”行动为抓手，大力推进招商引资攻坚冲刺专项行动，坚持招商大使人脉招商，工作站驻点招商、主导产业精准招商、推动实行“筑链、强链、延链、补链一条龙服务，着力在引大、引新、引链、引智上寻求突破，助力县域经济高质量发展，我局招商引资工作取得了初步成效，促进了赞皇产业发展，为更好有效的推进招商工作顺利开展，特申请拨付招商引资工作经费60万元。</w:t>
      </w:r>
    </w:p>
    <w:p w14:paraId="6ED03A2F">
      <w:pPr>
        <w:keepNext w:val="0"/>
        <w:keepLines w:val="0"/>
        <w:widowControl/>
        <w:numPr>
          <w:ilvl w:val="0"/>
          <w:numId w:val="2"/>
        </w:numPr>
        <w:suppressLineNumbers w:val="0"/>
        <w:ind w:left="-13" w:leftChars="0" w:firstLine="643" w:firstLineChars="0"/>
        <w:jc w:val="left"/>
        <w:rPr>
          <w:rFonts w:hint="default"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发改局2024年招商引资工作经费自评报告（县安排）70万元</w:t>
      </w:r>
    </w:p>
    <w:p w14:paraId="4E4F6AE8">
      <w:pPr>
        <w:keepNext w:val="0"/>
        <w:keepLines w:val="0"/>
        <w:widowControl/>
        <w:numPr>
          <w:ilvl w:val="0"/>
          <w:numId w:val="0"/>
        </w:numPr>
        <w:suppressLineNumbers w:val="0"/>
        <w:ind w:firstLine="640" w:firstLineChars="200"/>
        <w:jc w:val="left"/>
        <w:rPr>
          <w:rFonts w:hint="default" w:ascii="仿宋" w:hAnsi="仿宋" w:eastAsia="仿宋" w:cs="仿宋"/>
          <w:color w:val="000000"/>
          <w:kern w:val="0"/>
          <w:sz w:val="32"/>
          <w:szCs w:val="32"/>
          <w:lang w:val="en-US" w:eastAsia="zh-CN" w:bidi="ar"/>
        </w:rPr>
      </w:pPr>
      <w:r>
        <w:rPr>
          <w:rFonts w:hint="default" w:ascii="仿宋" w:hAnsi="仿宋" w:eastAsia="仿宋" w:cs="仿宋"/>
          <w:color w:val="000000"/>
          <w:kern w:val="0"/>
          <w:sz w:val="32"/>
          <w:szCs w:val="32"/>
          <w:lang w:val="en-US" w:eastAsia="zh-CN" w:bidi="ar"/>
        </w:rPr>
        <w:t>2024年发改局在县委政府的领导下，把招商引资作为经济工作的重重之中，以招商引资突破年为主题，全面落实《石家庄市2023年精准招商跃升行动方案》，以产业链招商为主攻方向，解放思想、奋勇争先，实行“筑链、强链、延链、补链”一条龙服务，大力开展以商招商、科技招商、驻外招商和平台招商，取得了初步成效，促进了赞皇产业发展，为更加有效地推动招商工作顺利开展，特申请拨付招商工作经费</w:t>
      </w:r>
      <w:r>
        <w:rPr>
          <w:rFonts w:hint="eastAsia" w:ascii="仿宋" w:hAnsi="仿宋" w:eastAsia="仿宋" w:cs="仿宋"/>
          <w:color w:val="000000"/>
          <w:kern w:val="0"/>
          <w:sz w:val="32"/>
          <w:szCs w:val="32"/>
          <w:lang w:val="en-US" w:eastAsia="zh-CN" w:bidi="ar"/>
        </w:rPr>
        <w:t>7</w:t>
      </w:r>
      <w:r>
        <w:rPr>
          <w:rFonts w:hint="default" w:ascii="仿宋" w:hAnsi="仿宋" w:eastAsia="仿宋" w:cs="仿宋"/>
          <w:color w:val="000000"/>
          <w:kern w:val="0"/>
          <w:sz w:val="32"/>
          <w:szCs w:val="32"/>
          <w:lang w:val="en-US" w:eastAsia="zh-CN" w:bidi="ar"/>
        </w:rPr>
        <w:t>0万元。</w:t>
      </w:r>
    </w:p>
    <w:p w14:paraId="5D93D14D">
      <w:pPr>
        <w:keepNext w:val="0"/>
        <w:keepLines w:val="0"/>
        <w:widowControl/>
        <w:numPr>
          <w:ilvl w:val="0"/>
          <w:numId w:val="2"/>
        </w:numPr>
        <w:suppressLineNumbers w:val="0"/>
        <w:ind w:left="-13" w:leftChars="0" w:firstLine="643" w:firstLineChars="0"/>
        <w:jc w:val="left"/>
        <w:rPr>
          <w:rFonts w:hint="default"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发改局2024年中国国际数字博览会自评报告（县安排）2.28万元</w:t>
      </w:r>
    </w:p>
    <w:p w14:paraId="6DB03542">
      <w:pPr>
        <w:keepNext w:val="0"/>
        <w:keepLines w:val="0"/>
        <w:widowControl/>
        <w:numPr>
          <w:ilvl w:val="0"/>
          <w:numId w:val="0"/>
        </w:numPr>
        <w:suppressLineNumbers w:val="0"/>
        <w:ind w:firstLine="640" w:firstLineChars="200"/>
        <w:jc w:val="left"/>
        <w:rPr>
          <w:rFonts w:hint="eastAsia" w:ascii="仿宋" w:hAnsi="仿宋" w:eastAsia="仿宋" w:cs="仿宋"/>
          <w:color w:val="000000"/>
          <w:kern w:val="0"/>
          <w:sz w:val="32"/>
          <w:szCs w:val="32"/>
          <w:lang w:val="en-US" w:eastAsia="zh-CN" w:bidi="ar"/>
        </w:rPr>
      </w:pPr>
      <w:r>
        <w:rPr>
          <w:rFonts w:hint="default" w:ascii="仿宋" w:hAnsi="仿宋" w:eastAsia="仿宋" w:cs="仿宋"/>
          <w:color w:val="000000"/>
          <w:kern w:val="0"/>
          <w:sz w:val="32"/>
          <w:szCs w:val="32"/>
          <w:lang w:val="en-US" w:eastAsia="zh-CN" w:bidi="ar"/>
        </w:rPr>
        <w:t>2024年中国数字经济博览会于10月24日至26日在石家庄国际会展中心举办，本届数博会以“人工智能赋能产业发展”为主题，将举办开幕式暨主论坛，人工智能大模型研讨会，行业交流会，创新成果发布以及展览展示和智慧出行体验活动，我县政府、企事业单位550人到正定参加活动，为保障活动有序开展，我局租赁大会用车用车12辆，费用合计22800元</w:t>
      </w:r>
    </w:p>
    <w:p w14:paraId="78418BF6">
      <w:pPr>
        <w:keepNext w:val="0"/>
        <w:keepLines w:val="0"/>
        <w:widowControl/>
        <w:numPr>
          <w:ilvl w:val="0"/>
          <w:numId w:val="2"/>
        </w:numPr>
        <w:suppressLineNumbers w:val="0"/>
        <w:ind w:left="-13" w:leftChars="0" w:firstLine="643" w:firstLineChars="0"/>
        <w:jc w:val="left"/>
        <w:rPr>
          <w:rFonts w:hint="default" w:ascii="仿宋" w:hAnsi="仿宋" w:eastAsia="仿宋" w:cs="仿宋"/>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发改局2024年县域科技创新项目（县安排）210万元</w:t>
      </w:r>
    </w:p>
    <w:p w14:paraId="14E728D1">
      <w:pPr>
        <w:keepNext w:val="0"/>
        <w:keepLines w:val="0"/>
        <w:widowControl/>
        <w:numPr>
          <w:ilvl w:val="0"/>
          <w:numId w:val="0"/>
        </w:numPr>
        <w:suppressLineNumbers w:val="0"/>
        <w:ind w:firstLine="640" w:firstLineChars="200"/>
        <w:jc w:val="left"/>
        <w:rPr>
          <w:rFonts w:hint="default" w:ascii="仿宋" w:hAnsi="仿宋" w:eastAsia="仿宋" w:cs="仿宋"/>
          <w:color w:val="000000"/>
          <w:kern w:val="0"/>
          <w:sz w:val="32"/>
          <w:szCs w:val="32"/>
          <w:lang w:val="en-US" w:eastAsia="zh-CN" w:bidi="ar"/>
        </w:rPr>
      </w:pPr>
      <w:r>
        <w:rPr>
          <w:rFonts w:hint="default" w:ascii="仿宋" w:hAnsi="仿宋" w:eastAsia="仿宋" w:cs="仿宋"/>
          <w:color w:val="000000"/>
          <w:kern w:val="0"/>
          <w:sz w:val="32"/>
          <w:szCs w:val="32"/>
          <w:lang w:val="en-US" w:eastAsia="zh-CN" w:bidi="ar"/>
        </w:rPr>
        <w:t>为进一步推动县域科技创新工作，引导和扶持全县各类创新主体开展科技创新活动，进一步提升我县企业科技创新能力，促进我县经济社会快速发展，申请投入资金210万元，用于扶持企业科技创新，项目实施有利于我县科技创新企业发展。</w:t>
      </w:r>
    </w:p>
    <w:p w14:paraId="63729B3E">
      <w:pPr>
        <w:keepNext w:val="0"/>
        <w:keepLines w:val="0"/>
        <w:widowControl/>
        <w:numPr>
          <w:ilvl w:val="0"/>
          <w:numId w:val="2"/>
        </w:numPr>
        <w:suppressLineNumbers w:val="0"/>
        <w:ind w:left="-13" w:leftChars="0" w:firstLine="643" w:firstLineChars="0"/>
        <w:jc w:val="left"/>
        <w:rPr>
          <w:rFonts w:hint="eastAsia"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2024年外贸企业开拓国际市场项目（冀财建【2024】257号）20万元</w:t>
      </w:r>
    </w:p>
    <w:p w14:paraId="300E0686">
      <w:pPr>
        <w:keepNext w:val="0"/>
        <w:keepLines w:val="0"/>
        <w:widowControl/>
        <w:numPr>
          <w:ilvl w:val="0"/>
          <w:numId w:val="0"/>
        </w:numPr>
        <w:suppressLineNumbers w:val="0"/>
        <w:ind w:firstLine="640" w:firstLineChars="200"/>
        <w:jc w:val="left"/>
        <w:rPr>
          <w:rFonts w:hint="eastAsia" w:ascii="仿宋" w:hAnsi="仿宋" w:eastAsia="仿宋" w:cs="仿宋"/>
          <w:color w:val="000000"/>
          <w:kern w:val="0"/>
          <w:sz w:val="32"/>
          <w:szCs w:val="32"/>
          <w:lang w:val="en-US" w:eastAsia="zh-CN" w:bidi="ar"/>
        </w:rPr>
      </w:pPr>
      <w:r>
        <w:rPr>
          <w:rFonts w:hint="default" w:ascii="仿宋" w:hAnsi="仿宋" w:eastAsia="仿宋" w:cs="仿宋"/>
          <w:color w:val="000000"/>
          <w:kern w:val="0"/>
          <w:sz w:val="32"/>
          <w:szCs w:val="32"/>
          <w:lang w:val="en-US" w:eastAsia="zh-CN" w:bidi="ar"/>
        </w:rPr>
        <w:t>为支持我省外贸企业开拓国际市场，扩大本地外贸业务更好的开展，对外贸企业给予政策鼓励，我县石家庄鸿业塑胶制品有限公司2023年参加了德国医疗展会，河北七果商贸有限公司2023年参加了俄罗斯国际食品展览会和2023年德国科隆国际食品展览会，河北华岱农业科技有限公司2023年参加了俄罗斯国际食品展览，共计拨付资金20万元。</w:t>
      </w:r>
    </w:p>
    <w:p w14:paraId="4E823557">
      <w:pPr>
        <w:keepNext w:val="0"/>
        <w:keepLines w:val="0"/>
        <w:widowControl/>
        <w:numPr>
          <w:ilvl w:val="0"/>
          <w:numId w:val="2"/>
        </w:numPr>
        <w:suppressLineNumbers w:val="0"/>
        <w:ind w:left="-13" w:leftChars="0" w:firstLine="643" w:firstLineChars="0"/>
        <w:jc w:val="left"/>
        <w:rPr>
          <w:rFonts w:hint="eastAsia"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发改局2024年型煤及炉具推广项目自评报告（石财建【2023】105号）1524万元</w:t>
      </w:r>
    </w:p>
    <w:p w14:paraId="5BE56E03">
      <w:pPr>
        <w:keepNext w:val="0"/>
        <w:keepLines w:val="0"/>
        <w:widowControl/>
        <w:numPr>
          <w:ilvl w:val="0"/>
          <w:numId w:val="0"/>
        </w:numPr>
        <w:suppressLineNumbers w:val="0"/>
        <w:ind w:firstLine="640" w:firstLineChars="200"/>
        <w:jc w:val="left"/>
        <w:rPr>
          <w:rFonts w:hint="eastAsia" w:ascii="仿宋" w:hAnsi="仿宋" w:eastAsia="仿宋" w:cs="仿宋"/>
          <w:color w:val="000000"/>
          <w:kern w:val="0"/>
          <w:sz w:val="32"/>
          <w:szCs w:val="32"/>
          <w:lang w:val="en-US" w:eastAsia="zh-CN" w:bidi="ar"/>
        </w:rPr>
      </w:pPr>
      <w:r>
        <w:rPr>
          <w:rFonts w:hint="eastAsia" w:ascii="仿宋" w:hAnsi="仿宋" w:eastAsia="仿宋" w:cs="仿宋"/>
          <w:color w:val="000000"/>
          <w:kern w:val="0"/>
          <w:sz w:val="32"/>
          <w:szCs w:val="32"/>
          <w:lang w:val="en-US" w:eastAsia="zh-CN" w:bidi="ar"/>
        </w:rPr>
        <w:t>为全面贯彻落实省、市重点工作部署，促进大气环境治理持</w:t>
      </w:r>
      <w:r>
        <w:rPr>
          <w:rFonts w:hint="default" w:ascii="仿宋" w:hAnsi="仿宋" w:eastAsia="仿宋" w:cs="仿宋"/>
          <w:color w:val="000000"/>
          <w:kern w:val="0"/>
          <w:sz w:val="32"/>
          <w:szCs w:val="32"/>
          <w:lang w:val="en-US" w:eastAsia="zh-CN" w:bidi="ar"/>
        </w:rPr>
        <w:t>续改善、确保广大群众安全温暖过冬，切实做好2024年采暖季洁净煤取暖工作，我县2024年补贴标准初步按照2023年标准为：一是对使用洁净型煤取暖的农户，按照省级补贴70元/吨、市级补贴210元/吨，居民自筹1000元/吨，其余部分由县财政承担，原则上每户补贴不超过2吨；二是型煤配套炉具按照每户1台、原则上每台不超过1000元予以补贴，其中省市共800元，县级补贴200元。</w:t>
      </w:r>
    </w:p>
    <w:p w14:paraId="6B56712F">
      <w:pPr>
        <w:keepNext w:val="0"/>
        <w:keepLines w:val="0"/>
        <w:widowControl/>
        <w:numPr>
          <w:ilvl w:val="0"/>
          <w:numId w:val="2"/>
        </w:numPr>
        <w:suppressLineNumbers w:val="0"/>
        <w:ind w:left="-13" w:leftChars="0" w:firstLine="643" w:firstLineChars="0"/>
        <w:jc w:val="left"/>
        <w:rPr>
          <w:rFonts w:hint="default"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发改局2024年型煤及炉具推广项目自评报告（石财建【2024】108号）1641万元</w:t>
      </w:r>
    </w:p>
    <w:p w14:paraId="7CF29A24">
      <w:pPr>
        <w:keepNext w:val="0"/>
        <w:keepLines w:val="0"/>
        <w:widowControl/>
        <w:numPr>
          <w:ilvl w:val="0"/>
          <w:numId w:val="0"/>
        </w:numPr>
        <w:suppressLineNumbers w:val="0"/>
        <w:ind w:firstLine="640" w:firstLineChars="200"/>
        <w:jc w:val="left"/>
        <w:rPr>
          <w:rFonts w:hint="default" w:ascii="仿宋" w:hAnsi="仿宋" w:eastAsia="仿宋" w:cs="仿宋"/>
          <w:color w:val="000000"/>
          <w:kern w:val="0"/>
          <w:sz w:val="32"/>
          <w:szCs w:val="32"/>
          <w:lang w:val="en-US" w:eastAsia="zh-CN" w:bidi="ar"/>
        </w:rPr>
      </w:pPr>
      <w:r>
        <w:rPr>
          <w:rFonts w:hint="default" w:ascii="仿宋" w:hAnsi="仿宋" w:eastAsia="仿宋" w:cs="仿宋"/>
          <w:color w:val="000000"/>
          <w:kern w:val="0"/>
          <w:sz w:val="32"/>
          <w:szCs w:val="32"/>
          <w:lang w:val="en-US" w:eastAsia="zh-CN" w:bidi="ar"/>
        </w:rPr>
        <w:t>为全面贯彻落实大气重点工作部署，促进大气环境治理持续改善、确保广大群众安全温暖过冬，切实做好2024年采暖季洁净煤取暖工作，我县2024年补贴标准为：一是对使用洁净型煤取暖的农户，按照省级补贴70元/吨、市级补贴310元/吨，居民自筹900元/吨，其余部分由县财政承担，原则上每户补贴不超过2吨；二是型煤配套炉具按照每户1台、原则上每台不超过1000元予以补贴，其中省市共800元，县级补贴200元。</w:t>
      </w:r>
    </w:p>
    <w:p w14:paraId="6A0D5D98">
      <w:pPr>
        <w:keepNext w:val="0"/>
        <w:keepLines w:val="0"/>
        <w:widowControl/>
        <w:numPr>
          <w:ilvl w:val="0"/>
          <w:numId w:val="2"/>
        </w:numPr>
        <w:suppressLineNumbers w:val="0"/>
        <w:ind w:left="-13" w:leftChars="0" w:firstLine="643" w:firstLineChars="0"/>
        <w:jc w:val="left"/>
        <w:rPr>
          <w:rFonts w:hint="default"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发改局2023年度新建规上工业企业奖励（石财建【2024】34）号87.73万元</w:t>
      </w:r>
    </w:p>
    <w:p w14:paraId="4338BE89">
      <w:pPr>
        <w:keepNext w:val="0"/>
        <w:keepLines w:val="0"/>
        <w:widowControl/>
        <w:numPr>
          <w:ilvl w:val="0"/>
          <w:numId w:val="0"/>
        </w:numPr>
        <w:suppressLineNumbers w:val="0"/>
        <w:ind w:firstLine="640" w:firstLineChars="200"/>
        <w:jc w:val="left"/>
        <w:rPr>
          <w:rFonts w:hint="default" w:ascii="仿宋" w:hAnsi="仿宋" w:eastAsia="仿宋" w:cs="仿宋"/>
          <w:color w:val="000000"/>
          <w:kern w:val="0"/>
          <w:sz w:val="32"/>
          <w:szCs w:val="32"/>
          <w:lang w:val="en-US" w:eastAsia="zh-CN" w:bidi="ar"/>
        </w:rPr>
      </w:pPr>
      <w:r>
        <w:rPr>
          <w:rFonts w:hint="default" w:ascii="仿宋" w:hAnsi="仿宋" w:eastAsia="仿宋" w:cs="仿宋"/>
          <w:color w:val="000000"/>
          <w:kern w:val="0"/>
          <w:sz w:val="32"/>
          <w:szCs w:val="32"/>
          <w:lang w:val="en-US" w:eastAsia="zh-CN" w:bidi="ar"/>
        </w:rPr>
        <w:t>为全面落实市委办公室、市政府办公室《&lt;关于支持（引进）培育规上工业企业的若干措施&gt;实施细则》，进一步鼓励和引导企业积极入统，不断扩大全市工业经济总量，对首次“小升规企业和新建工业企业在备案期内实现入统，给予10万元奖励。我县新建规上企业赞皇京汉燃气有限公司、石家庄鸿凯包装有限公司，每家补助10万元，补助奖励资金20万元。对河北富地建设工程有限公司、河北玖汇生物科技有限公司、河北顺境环保科技有限公司的新建规上入统企业营业收入增加奖励67.73万元，以上合计奖励资金共计87.73万元。</w:t>
      </w:r>
    </w:p>
    <w:p w14:paraId="593722A3">
      <w:pPr>
        <w:keepNext w:val="0"/>
        <w:keepLines w:val="0"/>
        <w:widowControl/>
        <w:numPr>
          <w:ilvl w:val="0"/>
          <w:numId w:val="2"/>
        </w:numPr>
        <w:suppressLineNumbers w:val="0"/>
        <w:ind w:left="-13" w:leftChars="0" w:firstLine="643" w:firstLineChars="0"/>
        <w:jc w:val="left"/>
        <w:rPr>
          <w:rFonts w:hint="default"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发改局2023年度专精特新中小企业贷款自评报告（石财建【2024】37号）401.2万元</w:t>
      </w:r>
    </w:p>
    <w:p w14:paraId="0A0F49AF">
      <w:pPr>
        <w:keepNext w:val="0"/>
        <w:keepLines w:val="0"/>
        <w:widowControl/>
        <w:numPr>
          <w:ilvl w:val="0"/>
          <w:numId w:val="0"/>
        </w:numPr>
        <w:suppressLineNumbers w:val="0"/>
        <w:ind w:firstLine="640" w:firstLineChars="200"/>
        <w:jc w:val="left"/>
        <w:rPr>
          <w:rFonts w:hint="default" w:ascii="仿宋" w:hAnsi="仿宋" w:eastAsia="仿宋" w:cs="仿宋"/>
          <w:color w:val="000000"/>
          <w:kern w:val="0"/>
          <w:sz w:val="32"/>
          <w:szCs w:val="32"/>
          <w:lang w:val="en-US" w:eastAsia="zh-CN" w:bidi="ar"/>
        </w:rPr>
      </w:pPr>
      <w:r>
        <w:rPr>
          <w:rFonts w:hint="default" w:ascii="仿宋" w:hAnsi="仿宋" w:eastAsia="仿宋" w:cs="仿宋"/>
          <w:color w:val="000000"/>
          <w:kern w:val="0"/>
          <w:sz w:val="32"/>
          <w:szCs w:val="32"/>
          <w:lang w:val="en-US" w:eastAsia="zh-CN" w:bidi="ar"/>
        </w:rPr>
        <w:t>按照《关于下达2023年度“专精特新”中小企业贷款贴息补助》（石财建【2024】37号）规定我县申报了8家专精特新中小企业，“专精特新”中小企业贷款贴息401.2万元，主要用于石家庄市济河特种水泥有限公司39.5万元，石家庄动动佳家居用品有限公司29.8万元，赞皇吉发预拌混凝土科技有限公司13万元，赞皇济槐矿粉建材科技有限公司9.7万元，河北汇泽瓷业有限公司80.5万元，赞皇县皇岳预拌混凝土有限公司28.7万元，河北顺境环保科技有限公司100万元河北浩锐陶瓷制品有限公司100万元中小企业贷款贴息。</w:t>
      </w:r>
    </w:p>
    <w:p w14:paraId="4872D236">
      <w:pPr>
        <w:keepNext w:val="0"/>
        <w:keepLines w:val="0"/>
        <w:widowControl/>
        <w:numPr>
          <w:ilvl w:val="0"/>
          <w:numId w:val="2"/>
        </w:numPr>
        <w:suppressLineNumbers w:val="0"/>
        <w:ind w:left="-13" w:leftChars="0" w:firstLine="643" w:firstLineChars="0"/>
        <w:jc w:val="left"/>
        <w:rPr>
          <w:rFonts w:hint="default"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发改局2023年科技型中小企业贷款补助（石财教【2024】56号）96.6万元</w:t>
      </w:r>
    </w:p>
    <w:p w14:paraId="3437B8B0">
      <w:pPr>
        <w:keepNext w:val="0"/>
        <w:keepLines w:val="0"/>
        <w:widowControl/>
        <w:numPr>
          <w:ilvl w:val="0"/>
          <w:numId w:val="0"/>
        </w:numPr>
        <w:suppressLineNumbers w:val="0"/>
        <w:ind w:firstLine="640" w:firstLineChars="200"/>
        <w:jc w:val="left"/>
        <w:rPr>
          <w:rFonts w:hint="eastAsia" w:ascii="仿宋" w:hAnsi="仿宋" w:eastAsia="仿宋" w:cs="仿宋"/>
          <w:color w:val="000000"/>
          <w:kern w:val="0"/>
          <w:sz w:val="32"/>
          <w:szCs w:val="32"/>
          <w:lang w:val="en-US" w:eastAsia="zh-CN" w:bidi="ar"/>
        </w:rPr>
      </w:pPr>
      <w:r>
        <w:rPr>
          <w:rFonts w:hint="default" w:ascii="仿宋" w:hAnsi="仿宋" w:eastAsia="仿宋" w:cs="仿宋"/>
          <w:color w:val="000000"/>
          <w:kern w:val="0"/>
          <w:sz w:val="32"/>
          <w:szCs w:val="32"/>
          <w:lang w:val="en-US" w:eastAsia="zh-CN" w:bidi="ar"/>
        </w:rPr>
        <w:t>根据市政府《关于兑现2023年度财政引导金融支持实体经济发展的十条措施奖补资金的请示》，我县申报了2023年度科技型中小企业贷款贴息市级补助项目，共有4家企业获批，补助资金96.6万元，分别是河北药香花谷优养大农业科技有限公司贷款贴息13.2万元，河北显丰包装材料有限公司贷款贴息48.1万元，石家庄市博通宇工贸有限公司贷款贴息11.6万元，石家庄茶小川科技有限公司贷款贴息23.7万元。</w:t>
      </w:r>
    </w:p>
    <w:p w14:paraId="5D955D5A">
      <w:pPr>
        <w:keepNext w:val="0"/>
        <w:keepLines w:val="0"/>
        <w:widowControl/>
        <w:numPr>
          <w:ilvl w:val="0"/>
          <w:numId w:val="2"/>
        </w:numPr>
        <w:suppressLineNumbers w:val="0"/>
        <w:ind w:left="-13" w:leftChars="0" w:firstLine="643" w:firstLineChars="0"/>
        <w:jc w:val="left"/>
        <w:rPr>
          <w:rFonts w:hint="default" w:ascii="仿宋" w:hAnsi="仿宋" w:eastAsia="仿宋" w:cs="仿宋"/>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发改局2023年科技中小企业贷款补助（石财教【2024】26号）61.7万元</w:t>
      </w:r>
    </w:p>
    <w:p w14:paraId="6CDCA621">
      <w:pPr>
        <w:keepNext w:val="0"/>
        <w:keepLines w:val="0"/>
        <w:widowControl/>
        <w:numPr>
          <w:ilvl w:val="0"/>
          <w:numId w:val="0"/>
        </w:numPr>
        <w:suppressLineNumbers w:val="0"/>
        <w:ind w:firstLine="640" w:firstLineChars="200"/>
        <w:jc w:val="left"/>
        <w:rPr>
          <w:rFonts w:hint="default" w:ascii="仿宋" w:hAnsi="仿宋" w:eastAsia="仿宋" w:cs="仿宋"/>
          <w:color w:val="000000"/>
          <w:kern w:val="0"/>
          <w:sz w:val="32"/>
          <w:szCs w:val="32"/>
          <w:lang w:val="en-US" w:eastAsia="zh-CN" w:bidi="ar"/>
        </w:rPr>
      </w:pPr>
      <w:r>
        <w:rPr>
          <w:rFonts w:hint="default" w:ascii="仿宋" w:hAnsi="仿宋" w:eastAsia="仿宋" w:cs="仿宋"/>
          <w:color w:val="000000"/>
          <w:kern w:val="0"/>
          <w:sz w:val="32"/>
          <w:szCs w:val="32"/>
          <w:lang w:val="en-US" w:eastAsia="zh-CN" w:bidi="ar"/>
        </w:rPr>
        <w:t>根据（石财教【2024】26号）石家庄市财政局、石家庄市科学技术局关于下达2023年下达主导产业发展专项（2023年下半年科技型中小企业贷款贴息补助）资金要求，下达我县2023年科技型中小企业贷款贴息61.7万元，主要用于河北蕊源蜂业股份有限公司科技型中小企业贷款贴息2.2万元，石家庄市丸京干果有限公司科技型中小企业贷款贴息19.1万元，河北华岱农业科技有限公司40.4万元。项目资金将有利于科技型中小企业更好的发展。</w:t>
      </w:r>
    </w:p>
    <w:p w14:paraId="6F131CBE">
      <w:pPr>
        <w:keepNext w:val="0"/>
        <w:keepLines w:val="0"/>
        <w:widowControl/>
        <w:numPr>
          <w:ilvl w:val="0"/>
          <w:numId w:val="2"/>
        </w:numPr>
        <w:suppressLineNumbers w:val="0"/>
        <w:ind w:left="-13" w:leftChars="0" w:firstLine="643" w:firstLineChars="0"/>
        <w:jc w:val="left"/>
        <w:rPr>
          <w:rFonts w:hint="default"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发改局2023年腾天焊管首台重大技术装备产品奖励（石财建【2024】24号）20万元</w:t>
      </w:r>
    </w:p>
    <w:p w14:paraId="06318FAA">
      <w:pPr>
        <w:keepNext w:val="0"/>
        <w:keepLines w:val="0"/>
        <w:widowControl/>
        <w:numPr>
          <w:ilvl w:val="0"/>
          <w:numId w:val="0"/>
        </w:numPr>
        <w:suppressLineNumbers w:val="0"/>
        <w:ind w:firstLine="640" w:firstLineChars="200"/>
        <w:jc w:val="left"/>
        <w:rPr>
          <w:rFonts w:hint="default" w:ascii="仿宋" w:hAnsi="仿宋" w:eastAsia="仿宋" w:cs="仿宋"/>
          <w:color w:val="000000"/>
          <w:kern w:val="0"/>
          <w:sz w:val="32"/>
          <w:szCs w:val="32"/>
          <w:lang w:val="en-US" w:eastAsia="zh-CN" w:bidi="ar"/>
        </w:rPr>
      </w:pPr>
      <w:r>
        <w:rPr>
          <w:rFonts w:hint="eastAsia" w:ascii="仿宋" w:hAnsi="仿宋" w:eastAsia="仿宋" w:cs="仿宋"/>
          <w:color w:val="000000"/>
          <w:kern w:val="0"/>
          <w:sz w:val="32"/>
          <w:szCs w:val="32"/>
          <w:lang w:val="en-US" w:eastAsia="zh-CN" w:bidi="ar"/>
        </w:rPr>
        <w:t>河北腾天的全自动方矩管成型焊接设备是一种专门用</w:t>
      </w:r>
      <w:r>
        <w:rPr>
          <w:rFonts w:hint="default" w:ascii="仿宋" w:hAnsi="仿宋" w:eastAsia="仿宋" w:cs="仿宋"/>
          <w:color w:val="000000"/>
          <w:kern w:val="0"/>
          <w:sz w:val="32"/>
          <w:szCs w:val="32"/>
          <w:lang w:val="en-US" w:eastAsia="zh-CN" w:bidi="ar"/>
        </w:rPr>
        <w:t>于生产和加工方矩形管的设备，通过自动化和高效的生产过程，提供高质量的方矩形管产品，满足各种工业领域的需求。该设备可以用于制造各种尺寸和规格的方矩形管，包括建筑、结构、框架、管道、管道系统等多个领域所需的方矩形管。公司自成立以来一直致力于研发，经审计近三年来投入的研发费用743.86万，占到销售收入的7.02%，持续不断的技术创新使公司的效益近几年来一直保持平稳增长，但由于民营企业一直靠自身输血，有一点利润才能进行一点投入，需要在技术创新和新产品研发上得到政府部门的认可和资金的扶持。根据评定2023年度省级首台重大技术装备产品的通知，河北腾天焊管设备制造有限公司申报的首台（套）HGF150高频焊管设备通过评定，按照规定奖励20万元。</w:t>
      </w:r>
    </w:p>
    <w:p w14:paraId="74B9C50C">
      <w:pPr>
        <w:keepNext w:val="0"/>
        <w:keepLines w:val="0"/>
        <w:widowControl/>
        <w:numPr>
          <w:ilvl w:val="0"/>
          <w:numId w:val="2"/>
        </w:numPr>
        <w:suppressLineNumbers w:val="0"/>
        <w:ind w:left="-13" w:leftChars="0" w:firstLine="643" w:firstLineChars="0"/>
        <w:jc w:val="left"/>
        <w:rPr>
          <w:rFonts w:hint="default"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发改局2024年“小灯塔”标杆奖励项目自评报告（石财建【2024】102号）30万元</w:t>
      </w:r>
    </w:p>
    <w:p w14:paraId="77A70A91">
      <w:pPr>
        <w:keepNext w:val="0"/>
        <w:keepLines w:val="0"/>
        <w:widowControl/>
        <w:numPr>
          <w:ilvl w:val="0"/>
          <w:numId w:val="0"/>
        </w:numPr>
        <w:suppressLineNumbers w:val="0"/>
        <w:ind w:firstLine="640" w:firstLineChars="200"/>
        <w:jc w:val="left"/>
        <w:rPr>
          <w:rFonts w:hint="default" w:ascii="仿宋" w:hAnsi="仿宋" w:eastAsia="仿宋" w:cs="仿宋"/>
          <w:color w:val="000000"/>
          <w:kern w:val="0"/>
          <w:sz w:val="32"/>
          <w:szCs w:val="32"/>
          <w:lang w:val="en-US" w:eastAsia="zh-CN" w:bidi="ar"/>
        </w:rPr>
      </w:pPr>
      <w:r>
        <w:rPr>
          <w:rFonts w:hint="eastAsia" w:ascii="仿宋" w:hAnsi="仿宋" w:eastAsia="仿宋" w:cs="仿宋"/>
          <w:color w:val="000000"/>
          <w:kern w:val="0"/>
          <w:sz w:val="32"/>
          <w:szCs w:val="32"/>
          <w:lang w:val="en-US" w:eastAsia="zh-CN" w:bidi="ar"/>
        </w:rPr>
        <w:t>河北枣能元食品有限公司通过企业资源计划管理系统，将公司</w:t>
      </w:r>
      <w:r>
        <w:rPr>
          <w:rFonts w:hint="default" w:ascii="仿宋" w:hAnsi="仿宋" w:eastAsia="仿宋" w:cs="仿宋"/>
          <w:color w:val="000000"/>
          <w:kern w:val="0"/>
          <w:sz w:val="32"/>
          <w:szCs w:val="32"/>
          <w:lang w:val="en-US" w:eastAsia="zh-CN" w:bidi="ar"/>
        </w:rPr>
        <w:t>的供应过程、储存过程、生产过程和物流配送过程做到全方位的标准规范、监控和可追溯管理；监理公司合理的业务流程、整体的制约和严格规范。将系统深入部署到公司产业链上的各业务环节，规范公司业务流程，控制制造过程中的质量风险，追溯物流过程中的安全隐患，平衡企业的产销过程，构建全渠道多业态营销体系，统筹整体资源实现最优化，帮助企业实现高质高效低耗的可持续发展。同时将ERP、APS、MES集成一体化，使用先进的IT技术手段深入部署到企业的各种业务场景，使流程规范制约、计划智慧平衡、作业智能可视、质量安全可控、产品全程溯源，推进公司智慧智能化进程，实现了安全可靠可持续发展模式。项目共计补助资金30万元，用于河北枣能元食品有限公司小灯塔标杆企业补助资金。</w:t>
      </w:r>
    </w:p>
    <w:p w14:paraId="0FBA93A1">
      <w:pPr>
        <w:keepNext w:val="0"/>
        <w:keepLines w:val="0"/>
        <w:widowControl/>
        <w:numPr>
          <w:ilvl w:val="0"/>
          <w:numId w:val="2"/>
        </w:numPr>
        <w:suppressLineNumbers w:val="0"/>
        <w:ind w:left="-13" w:leftChars="0" w:firstLine="643" w:firstLineChars="0"/>
        <w:jc w:val="left"/>
        <w:rPr>
          <w:rFonts w:hint="default" w:ascii="仿宋" w:hAnsi="仿宋" w:eastAsia="仿宋" w:cs="仿宋"/>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发改局2024年度新增规上工业企业奖励项目自评报告（石财建【2024】41号）80万元</w:t>
      </w:r>
    </w:p>
    <w:p w14:paraId="6225EF1D">
      <w:pPr>
        <w:keepNext w:val="0"/>
        <w:keepLines w:val="0"/>
        <w:widowControl/>
        <w:numPr>
          <w:ilvl w:val="0"/>
          <w:numId w:val="0"/>
        </w:numPr>
        <w:suppressLineNumbers w:val="0"/>
        <w:ind w:firstLine="640" w:firstLineChars="200"/>
        <w:jc w:val="left"/>
        <w:rPr>
          <w:rFonts w:hint="default" w:ascii="仿宋" w:hAnsi="仿宋" w:eastAsia="仿宋" w:cs="仿宋"/>
          <w:color w:val="000000"/>
          <w:kern w:val="0"/>
          <w:sz w:val="32"/>
          <w:szCs w:val="32"/>
          <w:lang w:val="en-US" w:eastAsia="zh-CN" w:bidi="ar"/>
        </w:rPr>
      </w:pPr>
      <w:r>
        <w:rPr>
          <w:rFonts w:hint="default" w:ascii="仿宋" w:hAnsi="仿宋" w:eastAsia="仿宋" w:cs="仿宋"/>
          <w:color w:val="000000"/>
          <w:kern w:val="0"/>
          <w:sz w:val="32"/>
          <w:szCs w:val="32"/>
          <w:lang w:val="en-US" w:eastAsia="zh-CN" w:bidi="ar"/>
        </w:rPr>
        <w:t>为落实市委市政府《关于支持培育（引进）规上工业企业的若干措施》（【2023】-21号），以及市工业和信息化局年初安排，对我县新增规模以上工业企业奖补80万元，其中：用于新增规上企业奖励，本次补助企业7家分别是赞皇县明诚宇盟能源科技有限公司10万元，赞皇县钟鸿中药材有限公司10万元，专项森旺中药材有限公司10万元，河北黄石包装材料有限公司10万元，赞皇华鑫新能源科技有限公司10万元，赞皇县国顺能源有限公司10万元，赞皇县鑫启毛绒制品有限公司10万元，7家企业共计补助资金70万元；入统两年内营业收入过亿元石家庄吃米包装制品有限公司奖励10万元，共计奖励资金80万元。</w:t>
      </w:r>
    </w:p>
    <w:p w14:paraId="44A90D6C">
      <w:pPr>
        <w:keepNext w:val="0"/>
        <w:keepLines w:val="0"/>
        <w:widowControl/>
        <w:numPr>
          <w:ilvl w:val="0"/>
          <w:numId w:val="2"/>
        </w:numPr>
        <w:suppressLineNumbers w:val="0"/>
        <w:ind w:left="-13" w:leftChars="0" w:firstLine="643" w:firstLineChars="0"/>
        <w:jc w:val="left"/>
        <w:rPr>
          <w:rFonts w:hint="default"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发改局2024年冯家庄养殖厂道路建设项目（冀财农【2024】39号）24万元</w:t>
      </w:r>
    </w:p>
    <w:p w14:paraId="165F1C22">
      <w:pPr>
        <w:keepNext w:val="0"/>
        <w:keepLines w:val="0"/>
        <w:widowControl/>
        <w:numPr>
          <w:ilvl w:val="0"/>
          <w:numId w:val="0"/>
        </w:numPr>
        <w:suppressLineNumbers w:val="0"/>
        <w:ind w:firstLine="640" w:firstLineChars="200"/>
        <w:jc w:val="left"/>
        <w:rPr>
          <w:rFonts w:hint="default" w:ascii="仿宋" w:hAnsi="仿宋" w:eastAsia="仿宋" w:cs="仿宋"/>
          <w:color w:val="000000"/>
          <w:kern w:val="0"/>
          <w:sz w:val="32"/>
          <w:szCs w:val="32"/>
          <w:lang w:val="en-US" w:eastAsia="zh-CN" w:bidi="ar"/>
        </w:rPr>
      </w:pPr>
      <w:r>
        <w:rPr>
          <w:rFonts w:hint="default" w:ascii="仿宋" w:hAnsi="仿宋" w:eastAsia="仿宋" w:cs="仿宋"/>
          <w:color w:val="000000"/>
          <w:kern w:val="0"/>
          <w:sz w:val="32"/>
          <w:szCs w:val="32"/>
          <w:lang w:val="en-US" w:eastAsia="zh-CN" w:bidi="ar"/>
        </w:rPr>
        <w:t>冯家庄原村落养殖场道路原道路修建于2004年左右，已有20余年，目前损毁严重，急需重建。中央财政衔接推进乡村振兴补助资金预算下达我县易地扶贫搬迁后续扶持资金24万元拆除原路面（严重损毁，急需重建），新建长624米、宽3.5米、厚0.2米的水泥路面。项目建成后可有效改善冯家庄养殖场运输状况，促进养殖厂健康发展，对于提高冯家庄安置区集体及搬迁群众收入具有积极作用。</w:t>
      </w:r>
    </w:p>
    <w:p w14:paraId="1A5A17E5">
      <w:pPr>
        <w:keepNext w:val="0"/>
        <w:keepLines w:val="0"/>
        <w:widowControl/>
        <w:numPr>
          <w:ilvl w:val="0"/>
          <w:numId w:val="2"/>
        </w:numPr>
        <w:suppressLineNumbers w:val="0"/>
        <w:ind w:left="-13" w:leftChars="0" w:firstLine="643" w:firstLineChars="0"/>
        <w:jc w:val="left"/>
        <w:rPr>
          <w:rFonts w:hint="default"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发改局2024年高新技术企业认定奖补（冀财农【2023】146号）90万元</w:t>
      </w:r>
    </w:p>
    <w:p w14:paraId="13D74A56">
      <w:pPr>
        <w:keepNext w:val="0"/>
        <w:keepLines w:val="0"/>
        <w:widowControl/>
        <w:numPr>
          <w:ilvl w:val="0"/>
          <w:numId w:val="0"/>
        </w:numPr>
        <w:suppressLineNumbers w:val="0"/>
        <w:ind w:firstLine="640" w:firstLineChars="200"/>
        <w:jc w:val="left"/>
        <w:rPr>
          <w:rFonts w:hint="eastAsia" w:ascii="仿宋" w:hAnsi="仿宋" w:eastAsia="仿宋" w:cs="仿宋"/>
          <w:color w:val="000000"/>
          <w:kern w:val="0"/>
          <w:sz w:val="32"/>
          <w:szCs w:val="32"/>
          <w:lang w:val="en-US" w:eastAsia="zh-CN" w:bidi="ar"/>
        </w:rPr>
      </w:pPr>
      <w:r>
        <w:rPr>
          <w:rFonts w:hint="default" w:ascii="仿宋" w:hAnsi="仿宋" w:eastAsia="仿宋" w:cs="仿宋"/>
          <w:color w:val="000000"/>
          <w:kern w:val="0"/>
          <w:sz w:val="32"/>
          <w:szCs w:val="32"/>
          <w:lang w:val="en-US" w:eastAsia="zh-CN" w:bidi="ar"/>
        </w:rPr>
        <w:t>据冀财教【2023】146号，河北省财政厅河北省科学技术厅关于提前下达2024年支持市县科技创新和科学普及专项资金预算的通知，下达我县支持市县科技创新和科学普及专项资金102.0874万元，鼓励科技型企业科技成果转化和产业化奖补以及三区科技人员补助等。其中：高新技术企业认定资金90万元，主要用于赞皇县华润农副产品开发有限公司高新技术企业奖补10万元，河北新玻尔瓷业有限公司高新技术企业奖补10万元，河北显丰包装材料有限公司高新技术企业奖补10万元，河北九维生物科技开发有限公司高新技术企业奖补10万元，石家庄龙兴新材料科技有限公司高新技术企业奖补10万元，河北华岱农业科技有限公司高新技术企业奖补10万元，石家庄乾星科技有限公司高新技术企业奖补10万元，河北康平健康产业有限责任公司高新技术企业奖补10万元，赞皇县中天面粉机械制造有限公司高新技术企业奖补10万元.</w:t>
      </w:r>
      <w:r>
        <w:rPr>
          <w:rFonts w:hint="eastAsia" w:ascii="仿宋" w:hAnsi="仿宋" w:eastAsia="仿宋" w:cs="仿宋"/>
          <w:color w:val="000000"/>
          <w:kern w:val="0"/>
          <w:sz w:val="32"/>
          <w:szCs w:val="32"/>
          <w:lang w:val="en-US" w:eastAsia="zh-CN" w:bidi="ar"/>
        </w:rPr>
        <w:t>。</w:t>
      </w:r>
    </w:p>
    <w:p w14:paraId="44F4F12A">
      <w:pPr>
        <w:keepNext w:val="0"/>
        <w:keepLines w:val="0"/>
        <w:widowControl/>
        <w:numPr>
          <w:ilvl w:val="0"/>
          <w:numId w:val="2"/>
        </w:numPr>
        <w:suppressLineNumbers w:val="0"/>
        <w:ind w:left="-13" w:leftChars="0" w:firstLine="643" w:firstLineChars="0"/>
        <w:jc w:val="left"/>
        <w:rPr>
          <w:rFonts w:hint="eastAsia"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发改局2024年高新技术企业认定奖补（石财教【2024】18号）80万元</w:t>
      </w:r>
    </w:p>
    <w:p w14:paraId="1DF116BD">
      <w:pPr>
        <w:keepNext w:val="0"/>
        <w:keepLines w:val="0"/>
        <w:widowControl/>
        <w:numPr>
          <w:ilvl w:val="0"/>
          <w:numId w:val="0"/>
        </w:numPr>
        <w:suppressLineNumbers w:val="0"/>
        <w:ind w:firstLine="640" w:firstLineChars="200"/>
        <w:jc w:val="left"/>
        <w:rPr>
          <w:rFonts w:hint="eastAsia" w:ascii="仿宋" w:hAnsi="仿宋" w:eastAsia="仿宋" w:cs="仿宋"/>
          <w:color w:val="000000"/>
          <w:kern w:val="0"/>
          <w:sz w:val="32"/>
          <w:szCs w:val="32"/>
          <w:lang w:val="en-US" w:eastAsia="zh-CN" w:bidi="ar"/>
        </w:rPr>
      </w:pPr>
      <w:r>
        <w:rPr>
          <w:rFonts w:hint="eastAsia" w:ascii="仿宋" w:hAnsi="仿宋" w:eastAsia="仿宋" w:cs="仿宋"/>
          <w:color w:val="000000"/>
          <w:kern w:val="0"/>
          <w:sz w:val="32"/>
          <w:szCs w:val="32"/>
          <w:lang w:val="en-US" w:eastAsia="zh-CN" w:bidi="ar"/>
        </w:rPr>
        <w:t>为</w:t>
      </w:r>
      <w:r>
        <w:rPr>
          <w:rFonts w:hint="default" w:ascii="仿宋" w:hAnsi="仿宋" w:eastAsia="仿宋" w:cs="仿宋"/>
          <w:color w:val="000000"/>
          <w:kern w:val="0"/>
          <w:sz w:val="32"/>
          <w:szCs w:val="32"/>
          <w:lang w:val="en-US" w:eastAsia="zh-CN" w:bidi="ar"/>
        </w:rPr>
        <w:t>引导企业调整产业结构，走自主创新、持续创新的发展道路，激发企业自主创新的热情，提高科技创新能力，培育壮大高新技术企业，充分发挥高新技术企业在经济增长中的重要作用，带动相关产业链的发展，促进就业和财富创造，建设一批专业化服务机构，为企业创新管理、知识产权、研发设计等提供“一对一”科技服务，按照市财政局、市科技局《关于下达2024年高新技术企业认定奖补市级资金的通知》（石财教【2024】18号）文件要求，对新认定的高新技术企业每家给予10万元的奖励性补助，新认定的高新技术企业8家，共计补助80万元。</w:t>
      </w:r>
    </w:p>
    <w:p w14:paraId="5907EC63">
      <w:pPr>
        <w:keepNext w:val="0"/>
        <w:keepLines w:val="0"/>
        <w:widowControl/>
        <w:numPr>
          <w:ilvl w:val="0"/>
          <w:numId w:val="2"/>
        </w:numPr>
        <w:suppressLineNumbers w:val="0"/>
        <w:ind w:left="-13" w:leftChars="0" w:firstLine="643" w:firstLineChars="0"/>
        <w:jc w:val="left"/>
        <w:rPr>
          <w:rFonts w:hint="default"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发改局2024年工业设计成果转化项目（冀财建【2024】270号）100万元</w:t>
      </w:r>
    </w:p>
    <w:p w14:paraId="070EE93E">
      <w:pPr>
        <w:keepNext w:val="0"/>
        <w:keepLines w:val="0"/>
        <w:widowControl/>
        <w:numPr>
          <w:ilvl w:val="0"/>
          <w:numId w:val="0"/>
        </w:numPr>
        <w:suppressLineNumbers w:val="0"/>
        <w:ind w:firstLine="640" w:firstLineChars="200"/>
        <w:jc w:val="left"/>
        <w:rPr>
          <w:rFonts w:hint="default" w:ascii="仿宋" w:hAnsi="仿宋" w:eastAsia="仿宋" w:cs="仿宋"/>
          <w:color w:val="000000"/>
          <w:kern w:val="0"/>
          <w:sz w:val="32"/>
          <w:szCs w:val="32"/>
          <w:lang w:val="en-US" w:eastAsia="zh-CN" w:bidi="ar"/>
        </w:rPr>
      </w:pPr>
      <w:r>
        <w:rPr>
          <w:rFonts w:hint="eastAsia" w:ascii="仿宋" w:hAnsi="仿宋" w:eastAsia="仿宋" w:cs="仿宋"/>
          <w:color w:val="000000"/>
          <w:kern w:val="0"/>
          <w:sz w:val="32"/>
          <w:szCs w:val="32"/>
          <w:lang w:val="en-US" w:eastAsia="zh-CN" w:bidi="ar"/>
        </w:rPr>
        <w:t>企业是</w:t>
      </w:r>
      <w:r>
        <w:rPr>
          <w:rFonts w:hint="default" w:ascii="仿宋" w:hAnsi="仿宋" w:eastAsia="仿宋" w:cs="仿宋"/>
          <w:color w:val="000000"/>
          <w:kern w:val="0"/>
          <w:sz w:val="32"/>
          <w:szCs w:val="32"/>
          <w:lang w:val="en-US" w:eastAsia="zh-CN" w:bidi="ar"/>
        </w:rPr>
        <w:t>一家专注于金属加工设备制造的企业，随着市场对自动化焊接设备的需求增加，公司决定研发方矩管产线成型焊接设备，以满足市场需求。随着自动化生产线的需求不断增加，特别是在汽车、航空航天和建筑行业，对于高效、精准的焊接设备需求迅速增长。 企业项目组采用先进的自动化焊接工艺，配备高精度的控制系统和传感器应用，实现对焊接过程的精准控制。方矩管产线成型焊接设备在解决生产效率、质量控制和节能环保等主要问题时，展现出了显著的优势和创新能力。根据北省资助工业设计成果转化操作规程政策规定，给予河北腾天焊管设备制造有限公司支持工业设计成果转化资金100万元。</w:t>
      </w:r>
    </w:p>
    <w:p w14:paraId="5062ACF6">
      <w:pPr>
        <w:keepNext w:val="0"/>
        <w:keepLines w:val="0"/>
        <w:widowControl/>
        <w:numPr>
          <w:ilvl w:val="0"/>
          <w:numId w:val="2"/>
        </w:numPr>
        <w:suppressLineNumbers w:val="0"/>
        <w:ind w:left="-13" w:leftChars="0" w:firstLine="643" w:firstLineChars="0"/>
        <w:jc w:val="left"/>
        <w:rPr>
          <w:rFonts w:hint="default"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发改局2024年河北省科技型中小企业认定奖补市级资金（石财教【2024】21号）26万元</w:t>
      </w:r>
    </w:p>
    <w:p w14:paraId="54F10A63">
      <w:pPr>
        <w:keepNext w:val="0"/>
        <w:keepLines w:val="0"/>
        <w:widowControl/>
        <w:numPr>
          <w:ilvl w:val="0"/>
          <w:numId w:val="0"/>
        </w:numPr>
        <w:suppressLineNumbers w:val="0"/>
        <w:ind w:firstLine="640" w:firstLineChars="200"/>
        <w:jc w:val="left"/>
        <w:rPr>
          <w:rFonts w:hint="eastAsia" w:ascii="仿宋" w:hAnsi="仿宋" w:eastAsia="仿宋" w:cs="仿宋"/>
          <w:color w:val="000000"/>
          <w:kern w:val="0"/>
          <w:sz w:val="32"/>
          <w:szCs w:val="32"/>
          <w:lang w:val="en-US" w:eastAsia="zh-CN" w:bidi="ar"/>
        </w:rPr>
      </w:pPr>
      <w:r>
        <w:rPr>
          <w:rFonts w:hint="eastAsia" w:ascii="仿宋" w:hAnsi="仿宋" w:eastAsia="仿宋" w:cs="仿宋"/>
          <w:color w:val="000000"/>
          <w:kern w:val="0"/>
          <w:sz w:val="32"/>
          <w:szCs w:val="32"/>
          <w:lang w:val="en-US" w:eastAsia="zh-CN" w:bidi="ar"/>
        </w:rPr>
        <w:t>为贯彻落实科技型中小企业跃升计划，强化分类分级培育，</w:t>
      </w:r>
      <w:r>
        <w:rPr>
          <w:rFonts w:hint="default" w:ascii="仿宋" w:hAnsi="仿宋" w:eastAsia="仿宋" w:cs="仿宋"/>
          <w:color w:val="000000"/>
          <w:kern w:val="0"/>
          <w:sz w:val="32"/>
          <w:szCs w:val="32"/>
          <w:lang w:val="en-US" w:eastAsia="zh-CN" w:bidi="ar"/>
        </w:rPr>
        <w:t>实施创新驱动发展战略，深化科技体制改革，充分发挥市场在资源配置中的决定性作用和更好发挥政府作用，激发科技型中小企业技术创新活力，促进科技型中小企业健康发展，为经济社会发展提供重要支撑，根据市财政局、市科技局《关于下达2024年河北省科技型中小企业认定市级奖补资金的通知》（石财教【2024】21号）文件要求，对首次通过认定的河北省科技型中小企业每家给予5000元的奖励性补助，我县共认定省级科技型中小企业58家，共计奖励资金2</w:t>
      </w:r>
      <w:r>
        <w:rPr>
          <w:rFonts w:hint="eastAsia" w:ascii="仿宋" w:hAnsi="仿宋" w:eastAsia="仿宋" w:cs="仿宋"/>
          <w:color w:val="000000"/>
          <w:kern w:val="0"/>
          <w:sz w:val="32"/>
          <w:szCs w:val="32"/>
          <w:lang w:val="en-US" w:eastAsia="zh-CN" w:bidi="ar"/>
        </w:rPr>
        <w:t>6</w:t>
      </w:r>
      <w:r>
        <w:rPr>
          <w:rFonts w:hint="default" w:ascii="仿宋" w:hAnsi="仿宋" w:eastAsia="仿宋" w:cs="仿宋"/>
          <w:color w:val="000000"/>
          <w:kern w:val="0"/>
          <w:sz w:val="32"/>
          <w:szCs w:val="32"/>
          <w:lang w:val="en-US" w:eastAsia="zh-CN" w:bidi="ar"/>
        </w:rPr>
        <w:t>万元，项目补贴有利于科技型中小企业发展。</w:t>
      </w:r>
    </w:p>
    <w:p w14:paraId="35F48C87">
      <w:pPr>
        <w:keepNext w:val="0"/>
        <w:keepLines w:val="0"/>
        <w:widowControl/>
        <w:numPr>
          <w:ilvl w:val="0"/>
          <w:numId w:val="2"/>
        </w:numPr>
        <w:suppressLineNumbers w:val="0"/>
        <w:ind w:left="-13" w:leftChars="0" w:firstLine="643" w:firstLineChars="0"/>
        <w:jc w:val="left"/>
        <w:rPr>
          <w:rFonts w:hint="default"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发改局2024年河北新玻尔瓷业有限公司节能型全自动生产线技术改造项目（石财建【2024】38号）81万元</w:t>
      </w:r>
    </w:p>
    <w:p w14:paraId="56A9ADAF">
      <w:pPr>
        <w:keepNext w:val="0"/>
        <w:keepLines w:val="0"/>
        <w:widowControl/>
        <w:numPr>
          <w:ilvl w:val="0"/>
          <w:numId w:val="0"/>
        </w:numPr>
        <w:suppressLineNumbers w:val="0"/>
        <w:ind w:firstLine="640" w:firstLineChars="200"/>
        <w:jc w:val="left"/>
        <w:rPr>
          <w:rFonts w:hint="eastAsia" w:ascii="仿宋" w:hAnsi="仿宋" w:eastAsia="仿宋" w:cs="仿宋"/>
          <w:color w:val="000000"/>
          <w:kern w:val="0"/>
          <w:sz w:val="32"/>
          <w:szCs w:val="32"/>
          <w:lang w:val="en-US" w:eastAsia="zh-CN" w:bidi="ar"/>
        </w:rPr>
      </w:pPr>
      <w:r>
        <w:rPr>
          <w:rFonts w:hint="eastAsia" w:ascii="仿宋" w:hAnsi="仿宋" w:eastAsia="仿宋" w:cs="仿宋"/>
          <w:color w:val="000000"/>
          <w:kern w:val="0"/>
          <w:sz w:val="32"/>
          <w:szCs w:val="32"/>
          <w:lang w:val="en-US" w:eastAsia="zh-CN" w:bidi="ar"/>
        </w:rPr>
        <w:t>项目为河北新波尔有限公司节能型全自动化生产线技术改造项目，总投资1.1亿元，利用现有厂房8000平方米，项目不新增占地，项目通过优化工艺的提升和技术改造，提高生产率、产品质量，降低生产成本、降低能耗。根据《石家庄市工业和信息化局关于申报2024年市级工业转型升级（技改）专项资金项目的通知》（石工信【2023】174号）文件要求，我县河北新波尔瓷业有限公司“节能型全自动生产线技术改造项目符合奖励政策，给予资金81万元。</w:t>
      </w:r>
    </w:p>
    <w:p w14:paraId="6CAB9BCC">
      <w:pPr>
        <w:keepNext w:val="0"/>
        <w:keepLines w:val="0"/>
        <w:widowControl/>
        <w:numPr>
          <w:ilvl w:val="0"/>
          <w:numId w:val="2"/>
        </w:numPr>
        <w:suppressLineNumbers w:val="0"/>
        <w:ind w:left="-13" w:leftChars="0" w:firstLine="643" w:firstLineChars="0"/>
        <w:jc w:val="left"/>
        <w:rPr>
          <w:rFonts w:hint="default" w:ascii="仿宋" w:hAnsi="仿宋" w:eastAsia="仿宋" w:cs="仿宋"/>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发改局2024年花果山樱桃产业技术研究院能力提升项目（石财教【2024】59号）20万元</w:t>
      </w:r>
    </w:p>
    <w:p w14:paraId="31B955F6">
      <w:pPr>
        <w:keepNext w:val="0"/>
        <w:keepLines w:val="0"/>
        <w:widowControl/>
        <w:numPr>
          <w:ilvl w:val="0"/>
          <w:numId w:val="0"/>
        </w:numPr>
        <w:suppressLineNumbers w:val="0"/>
        <w:ind w:firstLine="640" w:firstLineChars="200"/>
        <w:jc w:val="left"/>
        <w:rPr>
          <w:rFonts w:hint="default" w:ascii="仿宋" w:hAnsi="仿宋" w:eastAsia="仿宋" w:cs="仿宋"/>
          <w:color w:val="000000"/>
          <w:kern w:val="0"/>
          <w:sz w:val="32"/>
          <w:szCs w:val="32"/>
          <w:lang w:val="en-US" w:eastAsia="zh-CN" w:bidi="ar"/>
        </w:rPr>
      </w:pPr>
      <w:r>
        <w:rPr>
          <w:rFonts w:hint="eastAsia" w:ascii="仿宋" w:hAnsi="仿宋" w:eastAsia="仿宋" w:cs="仿宋"/>
          <w:color w:val="000000"/>
          <w:kern w:val="0"/>
          <w:sz w:val="32"/>
          <w:szCs w:val="32"/>
          <w:lang w:val="en-US" w:eastAsia="zh-CN" w:bidi="ar"/>
        </w:rPr>
        <w:t>赞皇县花果山农业开发有限公司樱桃产业技术</w:t>
      </w:r>
      <w:r>
        <w:rPr>
          <w:rFonts w:hint="default" w:ascii="仿宋" w:hAnsi="仿宋" w:eastAsia="仿宋" w:cs="仿宋"/>
          <w:color w:val="000000"/>
          <w:kern w:val="0"/>
          <w:sz w:val="32"/>
          <w:szCs w:val="32"/>
          <w:lang w:val="en-US" w:eastAsia="zh-CN" w:bidi="ar"/>
        </w:rPr>
        <w:t>研究院通过技术交流、技术帮扶让更多人参与到樱桃产业的大家庭中种植农户老龄化程度减少，年轻化程度增加，有效的增加了山区农民的就业率。通过樱桃品种培育生产，也将带动农民收入的增长。建设樱桃产业技术研究院不仅可以通过支持龙头企业、科研院所和高校建立研发机构筑牢樱桃产业基础、扩大樱桃产业容量，切实解决关于樱桃品种更换、品种培育、增加樱桃新产品研发与质量控制等领域的共性关键技术问题;而且可以通过抓住品种、质量、品牌三个关键，强化组织、技术、服务三项措施，构建完善的樱桃产业体系，促进我市特色农业发展，为提升市场竞争力提供有力支撑，项目申请资金20万元</w:t>
      </w:r>
    </w:p>
    <w:p w14:paraId="5EC44079">
      <w:pPr>
        <w:keepNext w:val="0"/>
        <w:keepLines w:val="0"/>
        <w:widowControl/>
        <w:numPr>
          <w:ilvl w:val="0"/>
          <w:numId w:val="2"/>
        </w:numPr>
        <w:suppressLineNumbers w:val="0"/>
        <w:ind w:left="-13" w:leftChars="0" w:firstLine="643" w:firstLineChars="0"/>
        <w:jc w:val="left"/>
        <w:rPr>
          <w:rFonts w:hint="default" w:ascii="仿宋" w:hAnsi="仿宋" w:eastAsia="仿宋" w:cs="仿宋"/>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发改局2024年金隅水泥日产4000吨水泥熟料技改项目自评报告（冀财建【2024】76号）1100万元</w:t>
      </w:r>
    </w:p>
    <w:p w14:paraId="17D0927D">
      <w:pPr>
        <w:keepNext w:val="0"/>
        <w:keepLines w:val="0"/>
        <w:widowControl/>
        <w:numPr>
          <w:ilvl w:val="0"/>
          <w:numId w:val="0"/>
        </w:numPr>
        <w:suppressLineNumbers w:val="0"/>
        <w:ind w:firstLine="640" w:firstLineChars="200"/>
        <w:jc w:val="left"/>
        <w:rPr>
          <w:rFonts w:hint="default" w:ascii="仿宋" w:hAnsi="仿宋" w:eastAsia="仿宋" w:cs="仿宋"/>
          <w:color w:val="000000"/>
          <w:kern w:val="0"/>
          <w:sz w:val="32"/>
          <w:szCs w:val="32"/>
          <w:lang w:val="en-US" w:eastAsia="zh-CN" w:bidi="ar"/>
        </w:rPr>
      </w:pPr>
      <w:r>
        <w:rPr>
          <w:rFonts w:hint="default" w:ascii="仿宋" w:hAnsi="仿宋" w:eastAsia="仿宋" w:cs="仿宋"/>
          <w:color w:val="000000"/>
          <w:kern w:val="0"/>
          <w:sz w:val="32"/>
          <w:szCs w:val="32"/>
          <w:lang w:val="en-US" w:eastAsia="zh-CN" w:bidi="ar"/>
        </w:rPr>
        <w:t>根据《赞皇县产业发展规划（2019-2030年）》，赞皇县规划的产业范围为赞皇县建材产业，以及与建材产业关联配套的产业，重点领域为林果业与食品加工业、建材产业、信息技术产业、先进装备制造业、节能环保产业、生物医药健康产业、生态旅游产业以及商贸物流产业。本项目为建材产业，符合《赞皇县产业发展规划（2019-2030年）》。新一届赞皇党委、政府提出“打造绿水青山就是金山银山的赞皇实践、赞皇样板”的目标，在2023政府工作报告中明确提出要实现经济实力显著增强，全县生产总值力争达到120亿元（目前约80亿元）。在县主要领导调研中，要求赞皇金隅水泥做大做强做优，全力支持赞皇金隅水泥高质量发展。改建1条Φ4.6x52m两档支撑回转窑、双赞皇金隅近几年通过一些列环保改造和投入，各项污染物排放浓度已达到水泥行业超低排放的先进值，通过降低排放浓度来降低排放总量的空间已较小，排放总量降低的关键因素在于排气量减少，赞皇金隅“拆二合一”技改项目实施后，根据工程分析和风量计算与技改之前相比，项目投产后窑头排风风量降低360000m³/h，窑尾排风机风量降低380000m³/h，区域内颗粒物理论上将减少26.64t/a,二氧化硫将减少41.04t/a,氮氧化物将减少136.8t/a,可以实现区域内污染物排放总量削减。同时，项目实施后能耗总量可降低48554吨标准煤，二氧化碳排放量降低约30万吨。</w:t>
      </w:r>
    </w:p>
    <w:p w14:paraId="6BFF9A1A">
      <w:pPr>
        <w:keepNext w:val="0"/>
        <w:keepLines w:val="0"/>
        <w:widowControl/>
        <w:numPr>
          <w:ilvl w:val="0"/>
          <w:numId w:val="2"/>
        </w:numPr>
        <w:suppressLineNumbers w:val="0"/>
        <w:ind w:left="-13" w:leftChars="0" w:firstLine="643" w:firstLineChars="0"/>
        <w:jc w:val="left"/>
        <w:rPr>
          <w:rFonts w:hint="default"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发改局2024年科技创新平台后补助（石财教【2024】49号）200万元</w:t>
      </w:r>
    </w:p>
    <w:p w14:paraId="3A79362B">
      <w:pPr>
        <w:keepNext w:val="0"/>
        <w:keepLines w:val="0"/>
        <w:widowControl/>
        <w:numPr>
          <w:ilvl w:val="0"/>
          <w:numId w:val="0"/>
        </w:numPr>
        <w:suppressLineNumbers w:val="0"/>
        <w:ind w:firstLine="640" w:firstLineChars="200"/>
        <w:jc w:val="left"/>
        <w:rPr>
          <w:rFonts w:hint="default" w:ascii="仿宋" w:hAnsi="仿宋" w:eastAsia="仿宋" w:cs="仿宋"/>
          <w:color w:val="000000"/>
          <w:kern w:val="0"/>
          <w:sz w:val="32"/>
          <w:szCs w:val="32"/>
          <w:lang w:val="en-US" w:eastAsia="zh-CN" w:bidi="ar"/>
        </w:rPr>
      </w:pPr>
      <w:r>
        <w:rPr>
          <w:rFonts w:hint="default" w:ascii="仿宋" w:hAnsi="仿宋" w:eastAsia="仿宋" w:cs="仿宋"/>
          <w:color w:val="000000"/>
          <w:kern w:val="0"/>
          <w:sz w:val="32"/>
          <w:szCs w:val="32"/>
          <w:lang w:val="en-US" w:eastAsia="zh-CN" w:bidi="ar"/>
        </w:rPr>
        <w:t>根据市科技局《关于申请下达2024年科技创新平台等后补助奖励资金的函》，下达我县科技创新平台的后补助奖励，我县两个企业技术平台取得了奖励，其中赞皇县金隅水泥有限公司的河北省低碳水泥与固体废物协同处置技术创新中心补助经费100万元，赞皇县华润农副产品开发有限公司的河北省酸枣产业技术研究院补助经费100万元。</w:t>
      </w:r>
    </w:p>
    <w:p w14:paraId="4D170E68">
      <w:pPr>
        <w:keepNext w:val="0"/>
        <w:keepLines w:val="0"/>
        <w:widowControl/>
        <w:numPr>
          <w:ilvl w:val="0"/>
          <w:numId w:val="2"/>
        </w:numPr>
        <w:suppressLineNumbers w:val="0"/>
        <w:ind w:left="-13" w:leftChars="0" w:firstLine="643" w:firstLineChars="0"/>
        <w:jc w:val="left"/>
        <w:rPr>
          <w:rFonts w:hint="default" w:ascii="仿宋" w:hAnsi="仿宋" w:eastAsia="仿宋" w:cs="仿宋"/>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发改局2024年科技特派员工作站建设项目（冀财教【2023】146号）5万元</w:t>
      </w:r>
    </w:p>
    <w:p w14:paraId="0FA341C6">
      <w:pPr>
        <w:keepNext w:val="0"/>
        <w:keepLines w:val="0"/>
        <w:widowControl/>
        <w:numPr>
          <w:ilvl w:val="0"/>
          <w:numId w:val="0"/>
        </w:numPr>
        <w:suppressLineNumbers w:val="0"/>
        <w:ind w:firstLine="640" w:firstLineChars="200"/>
        <w:jc w:val="left"/>
        <w:rPr>
          <w:rFonts w:hint="default" w:ascii="仿宋" w:hAnsi="仿宋" w:eastAsia="仿宋" w:cs="仿宋"/>
          <w:color w:val="000000"/>
          <w:kern w:val="0"/>
          <w:sz w:val="32"/>
          <w:szCs w:val="32"/>
          <w:lang w:val="en-US" w:eastAsia="zh-CN" w:bidi="ar"/>
        </w:rPr>
      </w:pPr>
      <w:r>
        <w:rPr>
          <w:rFonts w:hint="eastAsia" w:ascii="仿宋" w:hAnsi="仿宋" w:eastAsia="仿宋" w:cs="仿宋"/>
          <w:color w:val="000000"/>
          <w:kern w:val="0"/>
          <w:sz w:val="32"/>
          <w:szCs w:val="32"/>
          <w:lang w:val="en-US" w:eastAsia="zh-CN" w:bidi="ar"/>
        </w:rPr>
        <w:t>根</w:t>
      </w:r>
      <w:r>
        <w:rPr>
          <w:rFonts w:hint="default" w:ascii="仿宋" w:hAnsi="仿宋" w:eastAsia="仿宋" w:cs="仿宋"/>
          <w:color w:val="000000"/>
          <w:kern w:val="0"/>
          <w:sz w:val="32"/>
          <w:szCs w:val="32"/>
          <w:lang w:val="en-US" w:eastAsia="zh-CN" w:bidi="ar"/>
        </w:rPr>
        <w:t>据冀财教【2023】146号，河北省财政厅河北省科学技术厅关于提前下达2024年支持市县科技创新和科学普及专项资金预算的通知，下达我县支持市县科技创新和科学普及专项资金102.0874万元，鼓励科技型企业科技成果转化和产业化奖补以及三区科技人员补助等。其中：用于石家庄市赞皇县邢郭镇人民政府优秀科技特派员工作站补助科技经费5万元，项目资金投入后有利于促进赞皇县科技资金投入，促进科技发展。</w:t>
      </w:r>
    </w:p>
    <w:p w14:paraId="755C2A3D">
      <w:pPr>
        <w:keepNext w:val="0"/>
        <w:keepLines w:val="0"/>
        <w:widowControl/>
        <w:numPr>
          <w:ilvl w:val="0"/>
          <w:numId w:val="2"/>
        </w:numPr>
        <w:suppressLineNumbers w:val="0"/>
        <w:ind w:left="-13" w:leftChars="0" w:firstLine="643" w:firstLineChars="0"/>
        <w:jc w:val="left"/>
        <w:rPr>
          <w:rFonts w:hint="eastAsia" w:ascii="仿宋" w:hAnsi="仿宋" w:eastAsia="仿宋" w:cs="仿宋"/>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发改局2025年研发投入后补助项目（冀财建【2024】127号）5.5991万元</w:t>
      </w:r>
    </w:p>
    <w:p w14:paraId="25F64C78">
      <w:pPr>
        <w:keepNext w:val="0"/>
        <w:keepLines w:val="0"/>
        <w:widowControl/>
        <w:numPr>
          <w:ilvl w:val="0"/>
          <w:numId w:val="0"/>
        </w:numPr>
        <w:suppressLineNumbers w:val="0"/>
        <w:ind w:firstLine="640" w:firstLineChars="200"/>
        <w:jc w:val="left"/>
        <w:rPr>
          <w:rFonts w:hint="eastAsia" w:ascii="仿宋" w:hAnsi="仿宋" w:eastAsia="仿宋" w:cs="仿宋"/>
          <w:color w:val="000000"/>
          <w:kern w:val="0"/>
          <w:sz w:val="32"/>
          <w:szCs w:val="32"/>
          <w:lang w:val="en-US" w:eastAsia="zh-CN" w:bidi="ar"/>
        </w:rPr>
      </w:pPr>
      <w:r>
        <w:rPr>
          <w:rFonts w:hint="default" w:ascii="仿宋" w:hAnsi="仿宋" w:eastAsia="仿宋" w:cs="仿宋"/>
          <w:color w:val="000000"/>
          <w:kern w:val="0"/>
          <w:sz w:val="32"/>
          <w:szCs w:val="32"/>
          <w:lang w:val="en-US" w:eastAsia="zh-CN" w:bidi="ar"/>
        </w:rPr>
        <w:t>按照河北省支持市县科技创新和科技普及专项资金管理办法有关规定，鼓励我县科技型企业开展科技创新活动，对科技活动投入资金给予政策支持，按照有关规定，提前下达我县科技企业投入投入后补助资金5.5991万元，其中：河北九维生物科技有限公司补助2.9699万元，赞皇县沃田农业开发有限公司2.6292万元，用于促进科技成果转化和产业化奖励、科技企业研发投入后补助等支持领域</w:t>
      </w:r>
    </w:p>
    <w:p w14:paraId="16650C9B">
      <w:pPr>
        <w:keepNext w:val="0"/>
        <w:keepLines w:val="0"/>
        <w:widowControl/>
        <w:numPr>
          <w:ilvl w:val="0"/>
          <w:numId w:val="2"/>
        </w:numPr>
        <w:suppressLineNumbers w:val="0"/>
        <w:ind w:left="-13" w:leftChars="0" w:firstLine="640" w:firstLineChars="0"/>
        <w:jc w:val="left"/>
        <w:rPr>
          <w:rFonts w:hint="default"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发改局2024年饲用嗜酸乳杆菌发酵关键技术研究与示范应用项目（石财教【2024】60号）20万元</w:t>
      </w:r>
    </w:p>
    <w:p w14:paraId="71C77F1E">
      <w:pPr>
        <w:keepNext w:val="0"/>
        <w:keepLines w:val="0"/>
        <w:widowControl/>
        <w:numPr>
          <w:ilvl w:val="0"/>
          <w:numId w:val="0"/>
        </w:numPr>
        <w:suppressLineNumbers w:val="0"/>
        <w:ind w:firstLine="640" w:firstLineChars="200"/>
        <w:jc w:val="left"/>
        <w:rPr>
          <w:rFonts w:hint="eastAsia" w:ascii="仿宋" w:hAnsi="仿宋" w:eastAsia="仿宋" w:cs="仿宋"/>
          <w:color w:val="000000"/>
          <w:kern w:val="0"/>
          <w:sz w:val="32"/>
          <w:szCs w:val="32"/>
          <w:lang w:val="en-US" w:eastAsia="zh-CN" w:bidi="ar"/>
        </w:rPr>
      </w:pPr>
      <w:r>
        <w:rPr>
          <w:rFonts w:hint="default" w:ascii="仿宋" w:hAnsi="仿宋" w:eastAsia="仿宋" w:cs="仿宋"/>
          <w:color w:val="000000"/>
          <w:kern w:val="0"/>
          <w:sz w:val="32"/>
          <w:szCs w:val="32"/>
          <w:lang w:val="en-US" w:eastAsia="zh-CN" w:bidi="ar"/>
        </w:rPr>
        <w:t>饲用微生态制剂是一种新型的饲料添加剂，具有绿色、无污染且不产生耐药性等优点，可以长期用于饲料添加剂，是理想的抗生素替代品。饲用微生态制剂具有优化动物胃肠道益生菌菌群含量，改善胃肠道蠕动和消化，提高动物免疫力等优点，同时能改善动物饲养环境，预防疾病。乳酸菌被国际上认定符合GRAS的安全菌株，不仅是益生菌的重要组成成分，也是肠道正常菌群中的优势菌群之一，具有十分重要的益生作用和多种生理功能，经常被用于饲用微生态制剂的生产中，企业在嗜酸乳杆菌微生态制剂生产领域虽取得一些成效，但发酵中仍存在一些关键性技术急需解决，包括：1、最适培养条件研发：目前培养周期长，菌数量有一定波动，导致产品生产周期长，生产批次间菌量有差异，需探索最适培养条件，缩短培养周期，维持批次间菌量稳定；2、最适工业化生产培养基研发：当前用的培养基成分复杂，原材料成本高，需要探索适合工业化生产的碳氮源和微量元素；3、微生态制剂菌粉研发：液体保存周期受到温度、环境等因素影响大，需制成固态菌粉以保障产品质量。专家在微生态制剂尤其是乳酸菌领域具有多年科研经验，企业此前已经与之合作，成功引进嗜酸乳杆菌菌种，此次引进主要解决以上关键性技术，增强企业微生态制剂领域整体竞争实力，提高企业创收能力，为我市微生态制剂领域研究积累宝贵经验，申请拨付诺达生物科技（赞皇）有限公司、用于饲用嗜酸乳杆菌发酵关键技术研究与应用资金20万元。</w:t>
      </w:r>
    </w:p>
    <w:p w14:paraId="68E4B20C">
      <w:pPr>
        <w:keepNext w:val="0"/>
        <w:keepLines w:val="0"/>
        <w:widowControl/>
        <w:numPr>
          <w:ilvl w:val="0"/>
          <w:numId w:val="2"/>
        </w:numPr>
        <w:suppressLineNumbers w:val="0"/>
        <w:ind w:left="-13" w:leftChars="0" w:firstLine="640" w:firstLineChars="0"/>
        <w:jc w:val="left"/>
        <w:rPr>
          <w:rFonts w:hint="default"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发改局2024年特色产业集群-赞皇酸枣仁指数平台补助（石财建【2024】36号）30万元</w:t>
      </w:r>
    </w:p>
    <w:p w14:paraId="4A953195">
      <w:pPr>
        <w:keepNext w:val="0"/>
        <w:keepLines w:val="0"/>
        <w:widowControl/>
        <w:numPr>
          <w:ilvl w:val="0"/>
          <w:numId w:val="0"/>
        </w:numPr>
        <w:suppressLineNumbers w:val="0"/>
        <w:ind w:firstLine="640" w:firstLineChars="200"/>
        <w:jc w:val="left"/>
        <w:rPr>
          <w:rFonts w:hint="default" w:ascii="仿宋" w:hAnsi="仿宋" w:eastAsia="仿宋" w:cs="仿宋"/>
          <w:color w:val="000000"/>
          <w:kern w:val="0"/>
          <w:sz w:val="32"/>
          <w:szCs w:val="32"/>
          <w:lang w:val="en-US" w:eastAsia="zh-CN" w:bidi="ar"/>
        </w:rPr>
      </w:pPr>
      <w:r>
        <w:rPr>
          <w:rFonts w:hint="default" w:ascii="仿宋" w:hAnsi="仿宋" w:eastAsia="仿宋" w:cs="仿宋"/>
          <w:color w:val="000000"/>
          <w:kern w:val="0"/>
          <w:sz w:val="32"/>
          <w:szCs w:val="32"/>
          <w:lang w:val="en-US" w:eastAsia="zh-CN" w:bidi="ar"/>
        </w:rPr>
        <w:t>根据石家庄市工业和信息化局《关于征集特色产业集群告知联发展项目的通知》（【2023】—2106）文件精神，我局于2023年10月按照《特色产业集群高质量发展项目申报指南》申报了“特色产业集群指数平台-赞皇酸枣仁指数平台”项目，目前已下达我县专项资金30万元。项目资金用于酸枣仁产业指数运维费、宣传费、办公费等，项目开展将有利于酸枣产业发展。</w:t>
      </w:r>
    </w:p>
    <w:p w14:paraId="6D709CA4">
      <w:pPr>
        <w:keepNext w:val="0"/>
        <w:keepLines w:val="0"/>
        <w:widowControl/>
        <w:numPr>
          <w:ilvl w:val="0"/>
          <w:numId w:val="2"/>
        </w:numPr>
        <w:suppressLineNumbers w:val="0"/>
        <w:ind w:left="-13" w:leftChars="0" w:firstLine="640" w:firstLineChars="0"/>
        <w:jc w:val="left"/>
        <w:rPr>
          <w:rFonts w:hint="default"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发改局2024年外资外贸商贸流通企业数据直报补贴（冀财建【2024】30号）1.4万元</w:t>
      </w:r>
    </w:p>
    <w:p w14:paraId="569024AC">
      <w:pPr>
        <w:keepNext w:val="0"/>
        <w:keepLines w:val="0"/>
        <w:widowControl/>
        <w:numPr>
          <w:ilvl w:val="0"/>
          <w:numId w:val="0"/>
        </w:numPr>
        <w:suppressLineNumbers w:val="0"/>
        <w:ind w:firstLine="640" w:firstLineChars="200"/>
        <w:jc w:val="left"/>
        <w:rPr>
          <w:rFonts w:hint="eastAsia" w:ascii="仿宋" w:hAnsi="仿宋" w:eastAsia="仿宋" w:cs="仿宋"/>
          <w:color w:val="000000"/>
          <w:kern w:val="0"/>
          <w:sz w:val="32"/>
          <w:szCs w:val="32"/>
          <w:lang w:val="en-US" w:eastAsia="zh-CN" w:bidi="ar"/>
        </w:rPr>
      </w:pPr>
      <w:r>
        <w:rPr>
          <w:rFonts w:hint="default" w:ascii="仿宋" w:hAnsi="仿宋" w:eastAsia="仿宋" w:cs="仿宋"/>
          <w:color w:val="000000"/>
          <w:kern w:val="0"/>
          <w:sz w:val="32"/>
          <w:szCs w:val="32"/>
          <w:lang w:val="en-US" w:eastAsia="zh-CN" w:bidi="ar"/>
        </w:rPr>
        <w:t>2024年按照上级精神，对数据直报继续延续企业信息员补贴制度，补贴标准为完成规定报送期数90%（含）以上的企业，按每个企业2000元给予信息员补贴。为减轻企业负担，从2024 年 1 月起数据直报由半月报调整为月报，报送时间 为下月 1-3 号（双休日、节假日顺延）填报上月运行数据。 我县7家企业完成了直报工作，按照规定给予1.4万元补贴，项目更好地掌握企业发展运行动态，为领导决策提供真实依据</w:t>
      </w:r>
    </w:p>
    <w:p w14:paraId="7293B002">
      <w:pPr>
        <w:keepNext w:val="0"/>
        <w:keepLines w:val="0"/>
        <w:widowControl/>
        <w:numPr>
          <w:ilvl w:val="0"/>
          <w:numId w:val="2"/>
        </w:numPr>
        <w:suppressLineNumbers w:val="0"/>
        <w:ind w:left="-13" w:leftChars="0" w:firstLine="640" w:firstLineChars="0"/>
        <w:jc w:val="left"/>
        <w:rPr>
          <w:rFonts w:hint="default"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发改局2024年县域科技创新能力跃升项目（石财教【2024】77号）85万元</w:t>
      </w:r>
    </w:p>
    <w:p w14:paraId="7215E952">
      <w:pPr>
        <w:keepNext w:val="0"/>
        <w:keepLines w:val="0"/>
        <w:widowControl/>
        <w:numPr>
          <w:ilvl w:val="0"/>
          <w:numId w:val="0"/>
        </w:numPr>
        <w:suppressLineNumbers w:val="0"/>
        <w:ind w:firstLine="640" w:firstLineChars="200"/>
        <w:jc w:val="left"/>
        <w:rPr>
          <w:rFonts w:hint="default" w:ascii="仿宋" w:hAnsi="仿宋" w:eastAsia="仿宋" w:cs="仿宋"/>
          <w:color w:val="000000"/>
          <w:kern w:val="0"/>
          <w:sz w:val="32"/>
          <w:szCs w:val="32"/>
          <w:lang w:val="en-US" w:eastAsia="zh-CN" w:bidi="ar"/>
        </w:rPr>
      </w:pPr>
      <w:r>
        <w:rPr>
          <w:rFonts w:hint="default" w:ascii="仿宋" w:hAnsi="仿宋" w:eastAsia="仿宋" w:cs="仿宋"/>
          <w:color w:val="000000"/>
          <w:kern w:val="0"/>
          <w:sz w:val="32"/>
          <w:szCs w:val="32"/>
          <w:lang w:val="en-US" w:eastAsia="zh-CN" w:bidi="ar"/>
        </w:rPr>
        <w:t>根据市财政局和市科技局《关于下达2024年县域科技创新能力跃升市级资金的通知》下达赞皇县天然农产品开发有限公司太行鸡种业科技创新团队资金50万元、河北玖汇生物科技有限公司酸枣产业技术创新战略联盟20万元，河北顺境环保科技有限公司废旧磷酸铁锂电池正极材料物理修复技术15万元，我县3家企业共计补助85万元。</w:t>
      </w:r>
    </w:p>
    <w:p w14:paraId="7348A613">
      <w:pPr>
        <w:keepNext w:val="0"/>
        <w:keepLines w:val="0"/>
        <w:widowControl/>
        <w:numPr>
          <w:ilvl w:val="0"/>
          <w:numId w:val="2"/>
        </w:numPr>
        <w:suppressLineNumbers w:val="0"/>
        <w:ind w:left="-13" w:leftChars="0" w:firstLine="640" w:firstLineChars="0"/>
        <w:jc w:val="left"/>
        <w:rPr>
          <w:rFonts w:hint="default"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发改局2024年县域科技创新跃升项目（冀财教【2023】147号）49.7万元</w:t>
      </w:r>
    </w:p>
    <w:p w14:paraId="73C5C29C">
      <w:pPr>
        <w:keepNext w:val="0"/>
        <w:keepLines w:val="0"/>
        <w:widowControl/>
        <w:numPr>
          <w:ilvl w:val="0"/>
          <w:numId w:val="0"/>
        </w:numPr>
        <w:suppressLineNumbers w:val="0"/>
        <w:ind w:firstLine="640" w:firstLineChars="200"/>
        <w:jc w:val="left"/>
        <w:rPr>
          <w:rFonts w:hint="default" w:ascii="仿宋" w:hAnsi="仿宋" w:eastAsia="仿宋" w:cs="仿宋"/>
          <w:color w:val="000000"/>
          <w:kern w:val="0"/>
          <w:sz w:val="32"/>
          <w:szCs w:val="32"/>
          <w:lang w:val="en-US" w:eastAsia="zh-CN" w:bidi="ar"/>
        </w:rPr>
      </w:pPr>
      <w:r>
        <w:rPr>
          <w:rFonts w:hint="default" w:ascii="仿宋" w:hAnsi="仿宋" w:eastAsia="仿宋" w:cs="仿宋"/>
          <w:color w:val="000000"/>
          <w:kern w:val="0"/>
          <w:sz w:val="32"/>
          <w:szCs w:val="32"/>
          <w:lang w:val="en-US" w:eastAsia="zh-CN" w:bidi="ar"/>
        </w:rPr>
        <w:t>为落实河北省县域科技创新跃升计划，按照《河北省科学技术厅关于提前下达2024年技术创新引导专项资金的函》和预算管理有关规定，下达我县2024年技术创新引导专项资金</w:t>
      </w:r>
      <w:r>
        <w:rPr>
          <w:rFonts w:hint="eastAsia" w:ascii="仿宋" w:hAnsi="仿宋" w:eastAsia="仿宋" w:cs="仿宋"/>
          <w:color w:val="000000"/>
          <w:kern w:val="0"/>
          <w:sz w:val="32"/>
          <w:szCs w:val="32"/>
          <w:lang w:val="en-US" w:eastAsia="zh-CN" w:bidi="ar"/>
        </w:rPr>
        <w:t>49.7</w:t>
      </w:r>
      <w:r>
        <w:rPr>
          <w:rFonts w:hint="default" w:ascii="仿宋" w:hAnsi="仿宋" w:eastAsia="仿宋" w:cs="仿宋"/>
          <w:color w:val="000000"/>
          <w:kern w:val="0"/>
          <w:sz w:val="32"/>
          <w:szCs w:val="32"/>
          <w:lang w:val="en-US" w:eastAsia="zh-CN" w:bidi="ar"/>
        </w:rPr>
        <w:t>万元。项目资金主要用于推进县域科技创新工作中组织开展的企业调查研究、工作辅导培训、科技政策宣传、创新主体培育、公共技术服务平台建设、科技成果转移转化、科技特派团创新服务以及科技金融、科技招商、产学研对接等科技创新活动。项目资金支出严格遵照《河北省县域科技创新跃升计划奖励资金实施细则》的要求，以“省级引导、县级负责、突出绩效、规范使用”的原则。保证通过科技跃升计划，达到我县科技创新发展。</w:t>
      </w:r>
    </w:p>
    <w:p w14:paraId="09C94FA4">
      <w:pPr>
        <w:keepNext w:val="0"/>
        <w:keepLines w:val="0"/>
        <w:widowControl/>
        <w:numPr>
          <w:ilvl w:val="0"/>
          <w:numId w:val="2"/>
        </w:numPr>
        <w:suppressLineNumbers w:val="0"/>
        <w:ind w:left="-13" w:leftChars="0" w:firstLine="640" w:firstLineChars="0"/>
        <w:jc w:val="left"/>
        <w:rPr>
          <w:rFonts w:hint="default"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发改局2024年型煤及炉具推广项目自评报告（冀财建【2024】210号）269万元</w:t>
      </w:r>
    </w:p>
    <w:p w14:paraId="4DC80A91">
      <w:pPr>
        <w:keepNext w:val="0"/>
        <w:keepLines w:val="0"/>
        <w:widowControl/>
        <w:numPr>
          <w:ilvl w:val="0"/>
          <w:numId w:val="0"/>
        </w:numPr>
        <w:suppressLineNumbers w:val="0"/>
        <w:ind w:firstLine="640" w:firstLineChars="200"/>
        <w:jc w:val="left"/>
        <w:rPr>
          <w:rFonts w:hint="default" w:ascii="仿宋" w:hAnsi="仿宋" w:eastAsia="仿宋" w:cs="仿宋"/>
          <w:color w:val="000000"/>
          <w:kern w:val="0"/>
          <w:sz w:val="32"/>
          <w:szCs w:val="32"/>
          <w:lang w:val="en-US" w:eastAsia="zh-CN" w:bidi="ar"/>
        </w:rPr>
      </w:pPr>
      <w:r>
        <w:rPr>
          <w:rFonts w:hint="default" w:ascii="仿宋" w:hAnsi="仿宋" w:eastAsia="仿宋" w:cs="仿宋"/>
          <w:color w:val="000000"/>
          <w:kern w:val="0"/>
          <w:sz w:val="32"/>
          <w:szCs w:val="32"/>
          <w:lang w:val="en-US" w:eastAsia="zh-CN" w:bidi="ar"/>
        </w:rPr>
        <w:t>为全面贯彻落实大气重点工作部署，促进大气环境治理持续改善、确保广大群众安全温暖过冬，切实做好2024年采暖季洁净煤取暖工作，我县2024年补贴标准为：一是对使用洁净型煤取暖的农户，按照省级补贴70元/吨、市级补贴310元/吨，居民自筹900元/吨，其余部分由县财政承担，原则上每户补贴不超过2吨；二是型煤配套炉具按照每户1台、原则上每台不超过1000元予以补贴，其中省市共800元，县级补贴200元。</w:t>
      </w:r>
    </w:p>
    <w:p w14:paraId="444E5C82">
      <w:pPr>
        <w:keepNext w:val="0"/>
        <w:keepLines w:val="0"/>
        <w:widowControl/>
        <w:numPr>
          <w:ilvl w:val="0"/>
          <w:numId w:val="2"/>
        </w:numPr>
        <w:suppressLineNumbers w:val="0"/>
        <w:ind w:left="-13" w:leftChars="0" w:firstLine="640" w:firstLineChars="0"/>
        <w:jc w:val="left"/>
        <w:rPr>
          <w:rFonts w:hint="default"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发改局2024年型煤及炉具推广项目自评报告（石财建【2024】68号）141万元</w:t>
      </w:r>
    </w:p>
    <w:p w14:paraId="7F1ED89C">
      <w:pPr>
        <w:keepNext w:val="0"/>
        <w:keepLines w:val="0"/>
        <w:widowControl/>
        <w:numPr>
          <w:ilvl w:val="0"/>
          <w:numId w:val="0"/>
        </w:numPr>
        <w:suppressLineNumbers w:val="0"/>
        <w:ind w:firstLine="640" w:firstLineChars="200"/>
        <w:jc w:val="left"/>
        <w:rPr>
          <w:rFonts w:hint="default" w:ascii="仿宋" w:hAnsi="仿宋" w:eastAsia="仿宋" w:cs="仿宋"/>
          <w:color w:val="000000"/>
          <w:kern w:val="0"/>
          <w:sz w:val="32"/>
          <w:szCs w:val="32"/>
          <w:lang w:val="en-US" w:eastAsia="zh-CN" w:bidi="ar"/>
        </w:rPr>
      </w:pPr>
      <w:r>
        <w:rPr>
          <w:rFonts w:hint="default" w:ascii="仿宋" w:hAnsi="仿宋" w:eastAsia="仿宋" w:cs="仿宋"/>
          <w:color w:val="000000"/>
          <w:kern w:val="0"/>
          <w:sz w:val="32"/>
          <w:szCs w:val="32"/>
          <w:lang w:val="en-US" w:eastAsia="zh-CN" w:bidi="ar"/>
        </w:rPr>
        <w:t>为全面贯彻落实大气重点工作部署，促进大气环境治理持续改善、确保广大群众安全温暖过冬，切实做好2024年采暖季洁净煤取暖工作，我县2024年补贴标准初步按照2023年标准为：一是对使用洁净型煤取暖的农户，按照省级补贴70元/吨、市级补贴210元/吨，居民自筹1000元/吨，其余部分由县财政承担，原则上每户补贴不超过2吨；二是型煤配套炉具按照每户1台、原则上每台不超过1000元予以补贴，其中省市共800元，县级补贴200元。</w:t>
      </w:r>
    </w:p>
    <w:p w14:paraId="08E5B8B2">
      <w:pPr>
        <w:keepNext w:val="0"/>
        <w:keepLines w:val="0"/>
        <w:widowControl/>
        <w:numPr>
          <w:ilvl w:val="0"/>
          <w:numId w:val="2"/>
        </w:numPr>
        <w:suppressLineNumbers w:val="0"/>
        <w:ind w:left="-13" w:leftChars="0" w:firstLine="640" w:firstLineChars="0"/>
        <w:jc w:val="left"/>
        <w:rPr>
          <w:rFonts w:hint="default"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发改局2024年研发投入后补助项目（冀财建【2023】146号）155.5774万元</w:t>
      </w:r>
    </w:p>
    <w:p w14:paraId="6E1FD34D">
      <w:pPr>
        <w:keepNext w:val="0"/>
        <w:keepLines w:val="0"/>
        <w:widowControl/>
        <w:numPr>
          <w:ilvl w:val="0"/>
          <w:numId w:val="0"/>
        </w:numPr>
        <w:suppressLineNumbers w:val="0"/>
        <w:ind w:firstLine="640" w:firstLineChars="200"/>
        <w:jc w:val="left"/>
        <w:rPr>
          <w:rFonts w:hint="default" w:ascii="仿宋" w:hAnsi="仿宋" w:eastAsia="仿宋" w:cs="仿宋"/>
          <w:color w:val="000000"/>
          <w:kern w:val="0"/>
          <w:sz w:val="32"/>
          <w:szCs w:val="32"/>
          <w:lang w:val="en-US" w:eastAsia="zh-CN" w:bidi="ar"/>
        </w:rPr>
      </w:pPr>
      <w:r>
        <w:rPr>
          <w:rFonts w:hint="eastAsia" w:ascii="仿宋" w:hAnsi="仿宋" w:eastAsia="仿宋" w:cs="仿宋"/>
          <w:color w:val="000000"/>
          <w:kern w:val="0"/>
          <w:sz w:val="32"/>
          <w:szCs w:val="32"/>
          <w:lang w:val="en-US" w:eastAsia="zh-CN" w:bidi="ar"/>
        </w:rPr>
        <w:t>依据</w:t>
      </w:r>
      <w:r>
        <w:rPr>
          <w:rFonts w:hint="default" w:ascii="仿宋" w:hAnsi="仿宋" w:eastAsia="仿宋" w:cs="仿宋"/>
          <w:color w:val="000000"/>
          <w:kern w:val="0"/>
          <w:sz w:val="32"/>
          <w:szCs w:val="32"/>
          <w:lang w:val="en-US" w:eastAsia="zh-CN" w:bidi="ar"/>
        </w:rPr>
        <w:t>冀财教【2023】146号，河北省财政厅河北省科学技术厅关于提前下达2024年支持市县科技创新和科学普及专项资金预算的通知，下达我县支持市县科技创新和科学普及专项资金102.0874万元，鼓励科技型企业科技成果转化和产业化奖补以及三区科技人员补助等。其中，科技投入后补助投入资金</w:t>
      </w:r>
      <w:r>
        <w:rPr>
          <w:rFonts w:hint="eastAsia" w:ascii="仿宋" w:hAnsi="仿宋" w:eastAsia="仿宋" w:cs="仿宋"/>
          <w:color w:val="000000"/>
          <w:kern w:val="0"/>
          <w:sz w:val="32"/>
          <w:szCs w:val="32"/>
          <w:lang w:val="en-US" w:eastAsia="zh-CN" w:bidi="ar"/>
        </w:rPr>
        <w:t>155.574</w:t>
      </w:r>
      <w:r>
        <w:rPr>
          <w:rFonts w:hint="default" w:ascii="仿宋" w:hAnsi="仿宋" w:eastAsia="仿宋" w:cs="仿宋"/>
          <w:color w:val="000000"/>
          <w:kern w:val="0"/>
          <w:sz w:val="32"/>
          <w:szCs w:val="32"/>
          <w:lang w:val="en-US" w:eastAsia="zh-CN" w:bidi="ar"/>
        </w:rPr>
        <w:t>万元，资金用于河北枣能元食品有限公司科技研发后补助资金，石家庄志杰科技股份有限公司技研发后补助资金，项目资金投入后有利于促进赞皇县科技资金投入，促进科技发展。</w:t>
      </w:r>
    </w:p>
    <w:p w14:paraId="00BA8BFC">
      <w:pPr>
        <w:keepNext w:val="0"/>
        <w:keepLines w:val="0"/>
        <w:widowControl/>
        <w:numPr>
          <w:ilvl w:val="0"/>
          <w:numId w:val="2"/>
        </w:numPr>
        <w:suppressLineNumbers w:val="0"/>
        <w:ind w:left="-13" w:leftChars="0" w:firstLine="640" w:firstLineChars="0"/>
        <w:jc w:val="left"/>
        <w:rPr>
          <w:rFonts w:hint="default"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发改局2024年研发投入后补助项目（石财教【2024】33号）7.08万元</w:t>
      </w:r>
    </w:p>
    <w:p w14:paraId="757373E9">
      <w:pPr>
        <w:keepNext w:val="0"/>
        <w:keepLines w:val="0"/>
        <w:widowControl/>
        <w:numPr>
          <w:ilvl w:val="0"/>
          <w:numId w:val="0"/>
        </w:numPr>
        <w:suppressLineNumbers w:val="0"/>
        <w:ind w:firstLine="640" w:firstLineChars="200"/>
        <w:jc w:val="left"/>
        <w:rPr>
          <w:rFonts w:hint="default" w:ascii="仿宋" w:hAnsi="仿宋" w:eastAsia="仿宋" w:cs="仿宋"/>
          <w:color w:val="000000"/>
          <w:kern w:val="0"/>
          <w:sz w:val="32"/>
          <w:szCs w:val="32"/>
          <w:lang w:val="en-US" w:eastAsia="zh-CN" w:bidi="ar"/>
        </w:rPr>
      </w:pPr>
      <w:r>
        <w:rPr>
          <w:rFonts w:hint="default" w:ascii="仿宋" w:hAnsi="仿宋" w:eastAsia="仿宋" w:cs="仿宋"/>
          <w:color w:val="000000"/>
          <w:kern w:val="0"/>
          <w:sz w:val="32"/>
          <w:szCs w:val="32"/>
          <w:lang w:val="en-US" w:eastAsia="zh-CN" w:bidi="ar"/>
        </w:rPr>
        <w:t>按照规定企业上一年度所得税汇算清缴向税务部门自行申报的享受税前加计扣除的研发费用数额为补助基数、补贴办法:1.取得当年入库登记编码的国家科技型中小企业、按照企业上一年度研发费用的2.5%给予补助。2.其他企业按照企业上一年度研发费用的1.5%给予补助。我县2家企业取得了研发投入后补助，河北枣能元食品有限公司研发投入后补助金额5.86万元、石家庄志杰科技股份有限公司1.22万元，共计7.08万元</w:t>
      </w:r>
    </w:p>
    <w:p w14:paraId="0023D03D">
      <w:pPr>
        <w:keepNext w:val="0"/>
        <w:keepLines w:val="0"/>
        <w:widowControl/>
        <w:numPr>
          <w:ilvl w:val="0"/>
          <w:numId w:val="2"/>
        </w:numPr>
        <w:suppressLineNumbers w:val="0"/>
        <w:ind w:left="-13" w:leftChars="0" w:firstLine="640" w:firstLineChars="0"/>
        <w:jc w:val="left"/>
        <w:rPr>
          <w:rFonts w:hint="default" w:ascii="仿宋" w:hAnsi="仿宋" w:eastAsia="仿宋" w:cs="仿宋"/>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发改局2024年中小企业发展专项资金（冀财建【2024】310号）140.54万元</w:t>
      </w:r>
    </w:p>
    <w:p w14:paraId="5327D63E">
      <w:pPr>
        <w:keepNext w:val="0"/>
        <w:keepLines w:val="0"/>
        <w:widowControl/>
        <w:numPr>
          <w:ilvl w:val="0"/>
          <w:numId w:val="0"/>
        </w:numPr>
        <w:suppressLineNumbers w:val="0"/>
        <w:ind w:firstLine="640" w:firstLineChars="200"/>
        <w:jc w:val="left"/>
        <w:rPr>
          <w:rFonts w:hint="default" w:ascii="仿宋" w:hAnsi="仿宋" w:eastAsia="仿宋" w:cs="仿宋"/>
          <w:color w:val="000000"/>
          <w:kern w:val="0"/>
          <w:sz w:val="32"/>
          <w:szCs w:val="32"/>
          <w:lang w:val="en-US" w:eastAsia="zh-CN" w:bidi="ar"/>
        </w:rPr>
      </w:pPr>
      <w:r>
        <w:rPr>
          <w:rFonts w:hint="default" w:ascii="仿宋" w:hAnsi="仿宋" w:eastAsia="仿宋" w:cs="仿宋"/>
          <w:color w:val="000000"/>
          <w:kern w:val="0"/>
          <w:sz w:val="32"/>
          <w:szCs w:val="32"/>
          <w:lang w:val="en-US" w:eastAsia="zh-CN" w:bidi="ar"/>
        </w:rPr>
        <w:t>根据河北省财政厅关于下达2023年中小企业发展专项资金预算（中小企业数字化转型方向）的通知》下达我县资金140.54万元，其中：给予河北华岱农业科技有限公司5G+智慧厂区建设项目）35.72万元，利德尔（河北）药业有限公司数字化运营管理平台42.55万元，石家庄市丸京干果有限公司数字化转型项目19.91万元，河北枣能元食品有限公司数智化管理平台42.36万元</w:t>
      </w:r>
    </w:p>
    <w:p w14:paraId="20BDA0F6">
      <w:pPr>
        <w:keepNext w:val="0"/>
        <w:keepLines w:val="0"/>
        <w:widowControl/>
        <w:numPr>
          <w:ilvl w:val="0"/>
          <w:numId w:val="2"/>
        </w:numPr>
        <w:suppressLineNumbers w:val="0"/>
        <w:ind w:left="-13" w:leftChars="0" w:firstLine="640" w:firstLineChars="0"/>
        <w:jc w:val="left"/>
        <w:rPr>
          <w:rFonts w:hint="default"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发改局2025年高新技术企业认定奖补资金（冀财建【2024】274号）30万元</w:t>
      </w:r>
    </w:p>
    <w:p w14:paraId="08C04595">
      <w:pPr>
        <w:keepNext w:val="0"/>
        <w:keepLines w:val="0"/>
        <w:widowControl/>
        <w:numPr>
          <w:ilvl w:val="0"/>
          <w:numId w:val="0"/>
        </w:numPr>
        <w:suppressLineNumbers w:val="0"/>
        <w:ind w:firstLine="640" w:firstLineChars="200"/>
        <w:jc w:val="left"/>
        <w:rPr>
          <w:rFonts w:hint="default" w:ascii="仿宋" w:hAnsi="仿宋" w:eastAsia="仿宋" w:cs="仿宋"/>
          <w:color w:val="000000"/>
          <w:kern w:val="0"/>
          <w:sz w:val="32"/>
          <w:szCs w:val="32"/>
          <w:lang w:val="en-US" w:eastAsia="zh-CN" w:bidi="ar"/>
        </w:rPr>
      </w:pPr>
      <w:r>
        <w:rPr>
          <w:rFonts w:hint="default" w:ascii="仿宋" w:hAnsi="仿宋" w:eastAsia="仿宋" w:cs="仿宋"/>
          <w:color w:val="000000"/>
          <w:kern w:val="0"/>
          <w:sz w:val="32"/>
          <w:szCs w:val="32"/>
          <w:lang w:val="en-US" w:eastAsia="zh-CN" w:bidi="ar"/>
        </w:rPr>
        <w:t>根据高新技术企业认定办法，对成立一年以上企业，取得主要产品在技术上发挥核心支持作用的知识产权的所有权，科研人数占当年企业职工总数不低于10%，企业3个年度研发投入占销售收入按标准达到比例，高新产品占全部产品比例不低于60%等条件，申请通过高新技术企业给予奖补。我县申报企业有3家通过了高新技术企业认定。其中：河北益筑建筑材料科技有限公司奖励10万元，石家庄博通宇工贸有限公司补助10万元，诺达生物科技（赞皇）有限公司补助10万元，共计补助30万元</w:t>
      </w:r>
    </w:p>
    <w:p w14:paraId="37E29613">
      <w:pPr>
        <w:keepNext w:val="0"/>
        <w:keepLines w:val="0"/>
        <w:widowControl/>
        <w:numPr>
          <w:ilvl w:val="0"/>
          <w:numId w:val="2"/>
        </w:numPr>
        <w:suppressLineNumbers w:val="0"/>
        <w:ind w:left="-13" w:leftChars="0" w:firstLine="640" w:firstLineChars="0"/>
        <w:jc w:val="left"/>
        <w:rPr>
          <w:rFonts w:hint="default"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发改局2025年县域特色产业集群“领跑者”企业培育项目自评报告（冀财建【2024】270号）107.5万元</w:t>
      </w:r>
    </w:p>
    <w:p w14:paraId="7B9CD2A4">
      <w:pPr>
        <w:keepNext w:val="0"/>
        <w:keepLines w:val="0"/>
        <w:widowControl/>
        <w:numPr>
          <w:ilvl w:val="0"/>
          <w:numId w:val="0"/>
        </w:numPr>
        <w:suppressLineNumbers w:val="0"/>
        <w:ind w:firstLine="640" w:firstLineChars="200"/>
        <w:jc w:val="left"/>
        <w:rPr>
          <w:rFonts w:hint="default" w:ascii="仿宋" w:hAnsi="仿宋" w:eastAsia="仿宋" w:cs="仿宋"/>
          <w:color w:val="000000"/>
          <w:kern w:val="0"/>
          <w:sz w:val="32"/>
          <w:szCs w:val="32"/>
          <w:lang w:val="en-US" w:eastAsia="zh-CN" w:bidi="ar"/>
        </w:rPr>
      </w:pPr>
      <w:r>
        <w:rPr>
          <w:rFonts w:hint="default" w:ascii="仿宋" w:hAnsi="仿宋" w:eastAsia="仿宋" w:cs="仿宋"/>
          <w:color w:val="000000"/>
          <w:kern w:val="0"/>
          <w:sz w:val="32"/>
          <w:szCs w:val="32"/>
          <w:lang w:val="en-US" w:eastAsia="zh-CN" w:bidi="ar"/>
        </w:rPr>
        <w:t>我县是陶瓷生产大县，有众多优质陶瓷生产企业，生产企业通过技改，购入了喷墨打印机、全自动抛光检测线储坯线、间断式自动包装尺码机、全自动抛光检测线、智能储坯线、机器人码包机、转弯线架、陶瓷自动液压机、厢式自动压滤机、进料泵等实验检测设备，极大地提高了生产、研发、试验及检测效率，生产效率显著提升，人工成本明显降低，逐步实现了人工智能化、生产自动化。按照有关政策规定提前下达我县县域特色产业集群领跑者企业培育项目资金107.5万元，其中河北新玻尔瓷业有限公司78.3万元，河北浩锐陶瓷制品有限公司29.2万元。</w:t>
      </w:r>
    </w:p>
    <w:p w14:paraId="69C1A408">
      <w:pPr>
        <w:keepNext w:val="0"/>
        <w:keepLines w:val="0"/>
        <w:widowControl/>
        <w:numPr>
          <w:ilvl w:val="0"/>
          <w:numId w:val="2"/>
        </w:numPr>
        <w:suppressLineNumbers w:val="0"/>
        <w:ind w:left="-13" w:leftChars="0" w:firstLine="640" w:firstLineChars="0"/>
        <w:jc w:val="left"/>
        <w:rPr>
          <w:rFonts w:hint="default"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发改局2025年县域跃升项目（冀财教【2024】128号）100万元</w:t>
      </w:r>
    </w:p>
    <w:p w14:paraId="3258E44B">
      <w:pPr>
        <w:keepNext w:val="0"/>
        <w:keepLines w:val="0"/>
        <w:widowControl/>
        <w:numPr>
          <w:ilvl w:val="0"/>
          <w:numId w:val="0"/>
        </w:numPr>
        <w:suppressLineNumbers w:val="0"/>
        <w:ind w:firstLine="640" w:firstLineChars="200"/>
        <w:jc w:val="left"/>
        <w:rPr>
          <w:rFonts w:hint="eastAsia" w:ascii="仿宋" w:hAnsi="仿宋" w:eastAsia="仿宋" w:cs="仿宋"/>
          <w:color w:val="000000"/>
          <w:kern w:val="0"/>
          <w:sz w:val="32"/>
          <w:szCs w:val="32"/>
          <w:lang w:val="en-US" w:eastAsia="zh-CN" w:bidi="ar"/>
        </w:rPr>
      </w:pPr>
      <w:r>
        <w:rPr>
          <w:rFonts w:hint="default" w:ascii="仿宋" w:hAnsi="仿宋" w:eastAsia="仿宋" w:cs="仿宋"/>
          <w:color w:val="000000"/>
          <w:kern w:val="0"/>
          <w:sz w:val="32"/>
          <w:szCs w:val="32"/>
          <w:lang w:val="en-US" w:eastAsia="zh-CN" w:bidi="ar"/>
        </w:rPr>
        <w:t>为落实河北省县域科技创新跃升计划，按照《技术创新引导专项资金管理办法》和预算管理有关规定，我县省级排名由138位，上升到129位，前进9个位次，为此，我县2025年技术创新引导专项资金100万元。项目资金主要用于推进县域科技创新工作中组织开展的企业调查研究、工作辅导培训、科技政策宣传、创新主体培育、公共技术服务平台建设、科技成果转移转化、科技特派团创新服务以及科技金融、科技招商、产学研对接等科技创新活动。项目资金支出严格遵照《河北省县域科技创新跃升计划奖励资金实施细则》的要求，以“省级引导、县级负责、突出绩效、规范使用”的原则。保证通过科技跃升计划，达到我县科技创新发展。</w:t>
      </w:r>
    </w:p>
    <w:p w14:paraId="21B43219">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20739F7C">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根据部门职责定位和各项工作履职情况进行综合评价，总得分</w:t>
      </w:r>
      <w:r>
        <w:rPr>
          <w:rFonts w:hint="eastAsia" w:ascii="仿宋_GB2312" w:hAnsi="仿宋_GB2312" w:eastAsia="仿宋_GB2312" w:cs="仿宋_GB2312"/>
          <w:sz w:val="32"/>
          <w:szCs w:val="32"/>
          <w:lang w:val="en-US" w:eastAsia="zh-CN"/>
        </w:rPr>
        <w:t>94分</w:t>
      </w:r>
      <w:r>
        <w:rPr>
          <w:rFonts w:hint="eastAsia" w:ascii="仿宋_GB2312" w:hAnsi="仿宋_GB2312" w:eastAsia="仿宋_GB2312" w:cs="仿宋_GB2312"/>
          <w:sz w:val="32"/>
          <w:szCs w:val="32"/>
        </w:rPr>
        <w:t>，综合绩效评价为优秀。</w:t>
      </w:r>
    </w:p>
    <w:p w14:paraId="002EDE3A">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469CA613">
      <w:pPr>
        <w:spacing w:line="560" w:lineRule="exact"/>
        <w:ind w:firstLine="640" w:firstLineChars="200"/>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（一）存在的主要问题</w:t>
      </w:r>
    </w:p>
    <w:p w14:paraId="538F7722">
      <w:pPr>
        <w:spacing w:line="560" w:lineRule="exact"/>
        <w:ind w:firstLine="960" w:firstLineChars="300"/>
        <w:rPr>
          <w:rFonts w:hint="default" w:ascii="楷体_GB2312" w:hAnsi="楷体_GB2312" w:eastAsia="楷体_GB2312" w:cs="楷体_GB2312"/>
          <w:bCs/>
          <w:sz w:val="32"/>
          <w:szCs w:val="32"/>
          <w:lang w:val="en-US" w:eastAsia="zh-CN"/>
        </w:rPr>
      </w:pPr>
      <w:r>
        <w:rPr>
          <w:rFonts w:hint="eastAsia" w:ascii="楷体_GB2312" w:hAnsi="楷体_GB2312" w:eastAsia="楷体_GB2312" w:cs="楷体_GB2312"/>
          <w:bCs/>
          <w:sz w:val="32"/>
          <w:szCs w:val="32"/>
          <w:lang w:val="en-US" w:eastAsia="zh-CN"/>
        </w:rPr>
        <w:t>预算编制不够细化。</w:t>
      </w:r>
    </w:p>
    <w:p w14:paraId="4C000658">
      <w:pPr>
        <w:numPr>
          <w:ilvl w:val="0"/>
          <w:numId w:val="0"/>
        </w:numPr>
        <w:spacing w:line="560" w:lineRule="exact"/>
        <w:ind w:leftChars="200"/>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w:t>
      </w:r>
      <w:r>
        <w:rPr>
          <w:rFonts w:hint="eastAsia" w:ascii="楷体_GB2312" w:hAnsi="楷体_GB2312" w:eastAsia="楷体_GB2312" w:cs="楷体_GB2312"/>
          <w:bCs/>
          <w:sz w:val="32"/>
          <w:szCs w:val="32"/>
          <w:lang w:val="en-US" w:eastAsia="zh-CN"/>
        </w:rPr>
        <w:t>二</w:t>
      </w:r>
      <w:r>
        <w:rPr>
          <w:rFonts w:hint="eastAsia" w:ascii="楷体_GB2312" w:hAnsi="楷体_GB2312" w:eastAsia="楷体_GB2312" w:cs="楷体_GB2312"/>
          <w:bCs/>
          <w:sz w:val="32"/>
          <w:szCs w:val="32"/>
          <w:lang w:eastAsia="zh-CN"/>
        </w:rPr>
        <w:t>）</w:t>
      </w:r>
      <w:r>
        <w:rPr>
          <w:rFonts w:hint="eastAsia" w:ascii="楷体_GB2312" w:hAnsi="楷体_GB2312" w:eastAsia="楷体_GB2312" w:cs="楷体_GB2312"/>
          <w:bCs/>
          <w:sz w:val="32"/>
          <w:szCs w:val="32"/>
        </w:rPr>
        <w:t>针对问题提出具体的改进措施或建议</w:t>
      </w:r>
    </w:p>
    <w:p w14:paraId="036F40E8">
      <w:pPr>
        <w:numPr>
          <w:ilvl w:val="0"/>
          <w:numId w:val="0"/>
        </w:numPr>
        <w:spacing w:line="560" w:lineRule="exact"/>
        <w:ind w:firstLine="640" w:firstLineChars="200"/>
        <w:rPr>
          <w:rFonts w:hint="eastAsia" w:ascii="仿宋" w:hAnsi="仿宋" w:eastAsia="仿宋" w:cs="仿宋"/>
          <w:snapToGrid w:val="0"/>
          <w:kern w:val="2"/>
          <w:sz w:val="32"/>
          <w:szCs w:val="32"/>
          <w:lang w:val="en-US" w:eastAsia="zh-CN" w:bidi="ar-SA"/>
        </w:rPr>
      </w:pPr>
      <w:r>
        <w:rPr>
          <w:rFonts w:hint="eastAsia" w:ascii="仿宋" w:hAnsi="仿宋" w:eastAsia="仿宋" w:cs="仿宋"/>
          <w:snapToGrid w:val="0"/>
          <w:kern w:val="2"/>
          <w:sz w:val="32"/>
          <w:szCs w:val="32"/>
          <w:lang w:val="en-US" w:eastAsia="zh-CN" w:bidi="ar-SA"/>
        </w:rPr>
        <w:t>加强预算编制管理，夯实预算执行基础。注重预算编制的科学性，完整性、细化性，遵循“量入为出、收支平衡”的原则，采取更有效程序和方法合理安排资金，有效推进预算支出进度，达到综合预算、不偏不漏。</w:t>
      </w:r>
    </w:p>
    <w:p w14:paraId="5191F58D">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14:paraId="53C25CF3">
      <w:pPr>
        <w:adjustRightInd w:val="0"/>
        <w:snapToGrid w:val="0"/>
        <w:spacing w:line="560" w:lineRule="exact"/>
        <w:ind w:firstLine="420" w:firstLineChars="200"/>
        <w:rPr>
          <w:rFonts w:hint="eastAsia" w:ascii="仿宋" w:hAnsi="仿宋" w:eastAsia="仿宋" w:cs="仿宋"/>
          <w:snapToGrid w:val="0"/>
          <w:kern w:val="2"/>
          <w:sz w:val="32"/>
          <w:szCs w:val="32"/>
          <w:lang w:val="en-US" w:eastAsia="zh-CN" w:bidi="ar-SA"/>
        </w:rPr>
      </w:pPr>
      <w:r>
        <w:rPr>
          <w:rFonts w:hint="eastAsia" w:ascii="仿宋" w:hAnsi="仿宋" w:eastAsia="仿宋"/>
          <w:lang w:val="en-US" w:eastAsia="zh-CN"/>
        </w:rPr>
        <w:t xml:space="preserve">  </w:t>
      </w:r>
      <w:r>
        <w:rPr>
          <w:rFonts w:hint="eastAsia" w:ascii="仿宋" w:hAnsi="仿宋" w:eastAsia="仿宋" w:cs="仿宋"/>
          <w:snapToGrid w:val="0"/>
          <w:kern w:val="2"/>
          <w:sz w:val="32"/>
          <w:szCs w:val="32"/>
          <w:lang w:val="en-US" w:eastAsia="zh-CN" w:bidi="ar-SA"/>
        </w:rPr>
        <w:t xml:space="preserve">何振华     </w:t>
      </w:r>
      <w:r>
        <w:rPr>
          <w:rFonts w:hint="eastAsia" w:ascii="仿宋" w:hAnsi="仿宋" w:eastAsia="仿宋"/>
          <w:lang w:val="en-US" w:eastAsia="zh-CN"/>
        </w:rPr>
        <w:t xml:space="preserve"> </w:t>
      </w:r>
      <w:r>
        <w:rPr>
          <w:rFonts w:hint="eastAsia" w:ascii="仿宋" w:hAnsi="仿宋" w:eastAsia="仿宋" w:cs="仿宋"/>
          <w:snapToGrid w:val="0"/>
          <w:kern w:val="2"/>
          <w:sz w:val="32"/>
          <w:szCs w:val="32"/>
          <w:lang w:val="en-US" w:eastAsia="zh-CN" w:bidi="ar-SA"/>
        </w:rPr>
        <w:t>赞皇县发展和改革局    党组书记</w:t>
      </w:r>
    </w:p>
    <w:p w14:paraId="1AE9998C">
      <w:pPr>
        <w:adjustRightInd w:val="0"/>
        <w:snapToGrid w:val="0"/>
        <w:spacing w:line="560" w:lineRule="exact"/>
        <w:ind w:firstLine="640" w:firstLineChars="200"/>
        <w:rPr>
          <w:rFonts w:hint="eastAsia" w:ascii="仿宋" w:hAnsi="仿宋" w:eastAsia="仿宋" w:cs="仿宋"/>
          <w:snapToGrid w:val="0"/>
          <w:kern w:val="2"/>
          <w:sz w:val="32"/>
          <w:szCs w:val="32"/>
          <w:lang w:val="en-US" w:eastAsia="zh-CN" w:bidi="ar-SA"/>
        </w:rPr>
      </w:pPr>
      <w:r>
        <w:rPr>
          <w:rFonts w:hint="eastAsia" w:ascii="仿宋" w:hAnsi="仿宋" w:eastAsia="仿宋" w:cs="仿宋"/>
          <w:snapToGrid w:val="0"/>
          <w:kern w:val="2"/>
          <w:sz w:val="32"/>
          <w:szCs w:val="32"/>
          <w:lang w:val="en-US" w:eastAsia="zh-CN" w:bidi="ar-SA"/>
        </w:rPr>
        <w:t xml:space="preserve">韩彦军      赞皇县发展和改革局    副局长   </w:t>
      </w:r>
    </w:p>
    <w:p w14:paraId="7D3BB35F">
      <w:pPr>
        <w:adjustRightInd w:val="0"/>
        <w:snapToGrid w:val="0"/>
        <w:spacing w:line="560" w:lineRule="exact"/>
        <w:ind w:firstLine="640" w:firstLineChars="200"/>
        <w:rPr>
          <w:rFonts w:hint="eastAsia" w:ascii="仿宋" w:hAnsi="仿宋" w:eastAsia="仿宋" w:cs="仿宋"/>
          <w:snapToGrid w:val="0"/>
          <w:kern w:val="2"/>
          <w:sz w:val="32"/>
          <w:szCs w:val="32"/>
          <w:lang w:val="en-US" w:eastAsia="zh-CN" w:bidi="ar-SA"/>
        </w:rPr>
      </w:pPr>
      <w:r>
        <w:rPr>
          <w:rFonts w:hint="eastAsia" w:ascii="仿宋" w:hAnsi="仿宋" w:eastAsia="仿宋" w:cs="仿宋"/>
          <w:snapToGrid w:val="0"/>
          <w:kern w:val="2"/>
          <w:sz w:val="32"/>
          <w:szCs w:val="32"/>
          <w:lang w:val="en-US" w:eastAsia="zh-CN" w:bidi="ar-SA"/>
        </w:rPr>
        <w:t>张  朋      赞皇县发展和改革局    副局长</w:t>
      </w:r>
    </w:p>
    <w:p w14:paraId="2F241DA6">
      <w:pPr>
        <w:pStyle w:val="2"/>
        <w:rPr>
          <w:rFonts w:hint="default"/>
          <w:lang w:val="en-US" w:eastAsia="zh-CN"/>
        </w:rPr>
      </w:pPr>
      <w:r>
        <w:rPr>
          <w:rFonts w:hint="eastAsia" w:ascii="仿宋" w:hAnsi="仿宋" w:eastAsia="仿宋" w:cs="仿宋"/>
          <w:snapToGrid w:val="0"/>
          <w:kern w:val="2"/>
          <w:sz w:val="32"/>
          <w:szCs w:val="32"/>
          <w:lang w:val="en-US" w:eastAsia="zh-CN" w:bidi="ar-SA"/>
        </w:rPr>
        <w:t>王彦科      赞皇县发展和改革局    党组成员</w:t>
      </w:r>
    </w:p>
    <w:p w14:paraId="285F6642">
      <w:pPr>
        <w:adjustRightInd w:val="0"/>
        <w:snapToGrid w:val="0"/>
        <w:spacing w:line="560" w:lineRule="exact"/>
        <w:ind w:firstLine="640" w:firstLineChars="200"/>
        <w:rPr>
          <w:rFonts w:hint="default" w:ascii="仿宋" w:hAnsi="仿宋" w:eastAsia="仿宋" w:cs="仿宋"/>
          <w:snapToGrid w:val="0"/>
          <w:kern w:val="2"/>
          <w:sz w:val="32"/>
          <w:szCs w:val="32"/>
          <w:lang w:val="en-US" w:eastAsia="zh-CN" w:bidi="ar-SA"/>
        </w:rPr>
      </w:pPr>
      <w:r>
        <w:rPr>
          <w:rFonts w:hint="eastAsia" w:ascii="仿宋" w:hAnsi="仿宋" w:eastAsia="仿宋" w:cs="仿宋"/>
          <w:snapToGrid w:val="0"/>
          <w:kern w:val="2"/>
          <w:sz w:val="32"/>
          <w:szCs w:val="32"/>
          <w:lang w:val="en-US" w:eastAsia="zh-CN" w:bidi="ar-SA"/>
        </w:rPr>
        <w:t>张立辉      赞皇县发展和改革局    党组成员</w:t>
      </w:r>
    </w:p>
    <w:p w14:paraId="6F3EF5B4">
      <w:pPr>
        <w:adjustRightInd w:val="0"/>
        <w:snapToGrid w:val="0"/>
        <w:spacing w:line="560" w:lineRule="exact"/>
        <w:ind w:firstLine="640" w:firstLineChars="200"/>
        <w:rPr>
          <w:rFonts w:hint="eastAsia" w:ascii="仿宋" w:hAnsi="仿宋" w:eastAsia="仿宋" w:cs="仿宋"/>
          <w:snapToGrid w:val="0"/>
          <w:kern w:val="2"/>
          <w:sz w:val="32"/>
          <w:szCs w:val="32"/>
          <w:lang w:val="en-US" w:eastAsia="zh-CN" w:bidi="ar-SA"/>
        </w:rPr>
      </w:pPr>
      <w:r>
        <w:rPr>
          <w:rFonts w:hint="eastAsia" w:ascii="仿宋" w:hAnsi="仿宋" w:eastAsia="仿宋" w:cs="仿宋"/>
          <w:sz w:val="32"/>
          <w:szCs w:val="32"/>
          <w:lang w:val="en-US" w:eastAsia="zh-CN"/>
        </w:rPr>
        <w:t>侯俊杰</w:t>
      </w:r>
      <w:r>
        <w:rPr>
          <w:rFonts w:hint="eastAsia" w:ascii="仿宋" w:hAnsi="仿宋" w:eastAsia="仿宋" w:cs="仿宋"/>
          <w:snapToGrid w:val="0"/>
          <w:kern w:val="2"/>
          <w:sz w:val="32"/>
          <w:szCs w:val="32"/>
          <w:lang w:val="en-US" w:eastAsia="zh-CN" w:bidi="ar-SA"/>
        </w:rPr>
        <w:t xml:space="preserve">      赞皇县发展和改革局    科员</w:t>
      </w:r>
    </w:p>
    <w:p w14:paraId="461BED8B">
      <w:pPr>
        <w:adjustRightInd w:val="0"/>
        <w:snapToGrid w:val="0"/>
        <w:spacing w:line="560" w:lineRule="exact"/>
        <w:ind w:firstLine="640" w:firstLineChars="200"/>
        <w:rPr>
          <w:rFonts w:hint="eastAsia" w:ascii="仿宋" w:hAnsi="仿宋" w:eastAsia="仿宋" w:cs="仿宋"/>
          <w:snapToGrid w:val="0"/>
          <w:kern w:val="2"/>
          <w:sz w:val="32"/>
          <w:szCs w:val="32"/>
          <w:lang w:val="en-US" w:eastAsia="zh-CN" w:bidi="ar-SA"/>
        </w:rPr>
      </w:pPr>
      <w:r>
        <w:rPr>
          <w:rFonts w:hint="eastAsia" w:ascii="仿宋" w:hAnsi="仿宋" w:eastAsia="仿宋" w:cs="仿宋"/>
          <w:sz w:val="32"/>
          <w:szCs w:val="32"/>
          <w:lang w:val="en-US" w:eastAsia="zh-CN"/>
        </w:rPr>
        <w:t>刘少伟</w:t>
      </w:r>
      <w:r>
        <w:rPr>
          <w:rFonts w:hint="eastAsia" w:ascii="仿宋" w:hAnsi="仿宋" w:eastAsia="仿宋" w:cs="仿宋"/>
          <w:snapToGrid w:val="0"/>
          <w:kern w:val="2"/>
          <w:sz w:val="32"/>
          <w:szCs w:val="32"/>
          <w:lang w:val="en-US" w:eastAsia="zh-CN" w:bidi="ar-SA"/>
        </w:rPr>
        <w:t xml:space="preserve">      赞皇县发展和改革局    科员</w:t>
      </w:r>
    </w:p>
    <w:p w14:paraId="38EEC839">
      <w:pPr>
        <w:adjustRightInd w:val="0"/>
        <w:snapToGrid w:val="0"/>
        <w:spacing w:line="560" w:lineRule="exact"/>
        <w:ind w:firstLine="640" w:firstLineChars="200"/>
        <w:rPr>
          <w:rFonts w:hint="eastAsia" w:ascii="仿宋" w:hAnsi="仿宋" w:eastAsia="仿宋" w:cs="仿宋"/>
          <w:snapToGrid w:val="0"/>
          <w:kern w:val="2"/>
          <w:sz w:val="32"/>
          <w:szCs w:val="32"/>
          <w:lang w:val="en-US" w:eastAsia="zh-CN" w:bidi="ar-SA"/>
        </w:rPr>
      </w:pPr>
      <w:r>
        <w:rPr>
          <w:rFonts w:hint="eastAsia" w:ascii="仿宋" w:hAnsi="仿宋" w:eastAsia="仿宋" w:cs="仿宋"/>
          <w:sz w:val="32"/>
          <w:szCs w:val="32"/>
          <w:lang w:val="en-US" w:eastAsia="zh-CN"/>
        </w:rPr>
        <w:t>李光华</w:t>
      </w:r>
      <w:r>
        <w:rPr>
          <w:rFonts w:hint="eastAsia" w:ascii="仿宋" w:hAnsi="仿宋" w:eastAsia="仿宋" w:cs="仿宋"/>
          <w:snapToGrid w:val="0"/>
          <w:kern w:val="2"/>
          <w:sz w:val="32"/>
          <w:szCs w:val="32"/>
          <w:lang w:val="en-US" w:eastAsia="zh-CN" w:bidi="ar-SA"/>
        </w:rPr>
        <w:t xml:space="preserve">      赞皇县发展和改革局    科员</w:t>
      </w:r>
    </w:p>
    <w:p w14:paraId="5B726D1C">
      <w:pPr>
        <w:adjustRightInd w:val="0"/>
        <w:snapToGrid w:val="0"/>
        <w:spacing w:line="560" w:lineRule="exact"/>
        <w:ind w:firstLine="640" w:firstLineChars="200"/>
        <w:rPr>
          <w:rFonts w:hint="eastAsia" w:ascii="仿宋" w:hAnsi="仿宋" w:eastAsia="仿宋" w:cs="仿宋"/>
          <w:snapToGrid w:val="0"/>
          <w:kern w:val="2"/>
          <w:sz w:val="32"/>
          <w:szCs w:val="32"/>
          <w:lang w:val="en-US" w:eastAsia="zh-CN" w:bidi="ar-SA"/>
        </w:rPr>
      </w:pPr>
      <w:r>
        <w:rPr>
          <w:rFonts w:hint="eastAsia" w:ascii="仿宋" w:hAnsi="仿宋" w:eastAsia="仿宋" w:cs="仿宋"/>
          <w:sz w:val="32"/>
          <w:szCs w:val="32"/>
          <w:lang w:val="en-US" w:eastAsia="zh-CN"/>
        </w:rPr>
        <w:t>郭丽芬</w:t>
      </w:r>
      <w:r>
        <w:rPr>
          <w:rFonts w:hint="eastAsia" w:ascii="仿宋" w:hAnsi="仿宋" w:eastAsia="仿宋" w:cs="仿宋"/>
          <w:snapToGrid w:val="0"/>
          <w:kern w:val="2"/>
          <w:sz w:val="32"/>
          <w:szCs w:val="32"/>
          <w:lang w:val="en-US" w:eastAsia="zh-CN" w:bidi="ar-SA"/>
        </w:rPr>
        <w:t xml:space="preserve">      赞皇县发展和改革局    科员</w:t>
      </w:r>
    </w:p>
    <w:p w14:paraId="5BF2F18F">
      <w:pPr>
        <w:adjustRightInd w:val="0"/>
        <w:snapToGrid w:val="0"/>
        <w:spacing w:line="560" w:lineRule="exact"/>
        <w:ind w:firstLine="640" w:firstLineChars="200"/>
        <w:rPr>
          <w:rFonts w:hint="eastAsia" w:ascii="仿宋" w:hAnsi="仿宋" w:eastAsia="仿宋" w:cs="仿宋"/>
          <w:snapToGrid w:val="0"/>
          <w:kern w:val="2"/>
          <w:sz w:val="32"/>
          <w:szCs w:val="32"/>
          <w:lang w:val="en-US" w:eastAsia="zh-CN" w:bidi="ar-SA"/>
        </w:rPr>
      </w:pPr>
      <w:r>
        <w:rPr>
          <w:rFonts w:hint="eastAsia" w:ascii="仿宋" w:hAnsi="仿宋" w:eastAsia="仿宋" w:cs="仿宋"/>
          <w:sz w:val="32"/>
          <w:szCs w:val="32"/>
          <w:lang w:val="en-US" w:eastAsia="zh-CN"/>
        </w:rPr>
        <w:t>王  磊</w:t>
      </w:r>
      <w:r>
        <w:rPr>
          <w:rFonts w:hint="eastAsia" w:ascii="仿宋" w:hAnsi="仿宋" w:eastAsia="仿宋" w:cs="仿宋"/>
          <w:snapToGrid w:val="0"/>
          <w:kern w:val="2"/>
          <w:sz w:val="32"/>
          <w:szCs w:val="32"/>
          <w:lang w:val="en-US" w:eastAsia="zh-CN" w:bidi="ar-SA"/>
        </w:rPr>
        <w:t xml:space="preserve">      赞皇县发展和改革局    科员</w:t>
      </w:r>
    </w:p>
    <w:p w14:paraId="4AB94E00">
      <w:pPr>
        <w:adjustRightInd w:val="0"/>
        <w:snapToGrid w:val="0"/>
        <w:spacing w:line="560" w:lineRule="exact"/>
        <w:ind w:firstLine="640" w:firstLineChars="200"/>
        <w:rPr>
          <w:rFonts w:hint="eastAsia" w:ascii="仿宋" w:hAnsi="仿宋" w:eastAsia="仿宋" w:cs="仿宋"/>
          <w:snapToGrid w:val="0"/>
          <w:kern w:val="2"/>
          <w:sz w:val="32"/>
          <w:szCs w:val="32"/>
          <w:lang w:val="en-US" w:eastAsia="zh-CN" w:bidi="ar-SA"/>
        </w:rPr>
      </w:pPr>
      <w:r>
        <w:rPr>
          <w:rFonts w:hint="eastAsia" w:ascii="仿宋" w:hAnsi="仿宋" w:eastAsia="仿宋" w:cs="仿宋"/>
          <w:sz w:val="32"/>
          <w:szCs w:val="32"/>
          <w:lang w:val="en-US" w:eastAsia="zh-CN"/>
        </w:rPr>
        <w:t>秦树峰</w:t>
      </w:r>
      <w:r>
        <w:rPr>
          <w:rFonts w:hint="eastAsia" w:ascii="仿宋" w:hAnsi="仿宋" w:eastAsia="仿宋" w:cs="仿宋"/>
          <w:snapToGrid w:val="0"/>
          <w:kern w:val="2"/>
          <w:sz w:val="32"/>
          <w:szCs w:val="32"/>
          <w:lang w:val="en-US" w:eastAsia="zh-CN" w:bidi="ar-SA"/>
        </w:rPr>
        <w:t xml:space="preserve">      赞皇县发展和改革局    科员</w:t>
      </w:r>
    </w:p>
    <w:p w14:paraId="2E32DD10">
      <w:pPr>
        <w:pStyle w:val="2"/>
        <w:rPr>
          <w:rFonts w:hint="default"/>
          <w:lang w:val="en-US" w:eastAsia="zh-CN"/>
        </w:rPr>
      </w:pPr>
      <w:r>
        <w:rPr>
          <w:rFonts w:hint="eastAsia" w:ascii="仿宋" w:hAnsi="仿宋" w:eastAsia="仿宋" w:cs="仿宋"/>
          <w:snapToGrid w:val="0"/>
          <w:kern w:val="2"/>
          <w:sz w:val="32"/>
          <w:szCs w:val="32"/>
          <w:lang w:val="en-US" w:eastAsia="zh-CN" w:bidi="ar-SA"/>
        </w:rPr>
        <w:t>赵卫国      赞皇县发展和改革局    科员</w:t>
      </w:r>
    </w:p>
    <w:p w14:paraId="01D0B890">
      <w:pPr>
        <w:pStyle w:val="2"/>
        <w:rPr>
          <w:rFonts w:hint="eastAsia"/>
          <w:lang w:val="en-US" w:eastAsia="zh-CN"/>
        </w:rPr>
      </w:pPr>
    </w:p>
    <w:p w14:paraId="76F51AEB">
      <w:pPr>
        <w:pStyle w:val="2"/>
        <w:rPr>
          <w:rFonts w:hint="eastAsia"/>
          <w:lang w:val="en-US" w:eastAsia="zh-CN"/>
        </w:rPr>
      </w:pPr>
    </w:p>
    <w:p w14:paraId="1AB52EEA">
      <w:pPr>
        <w:spacing w:line="560" w:lineRule="exact"/>
        <w:rPr>
          <w:rFonts w:ascii="仿宋" w:hAnsi="仿宋" w:eastAsia="仿宋"/>
        </w:rPr>
      </w:pPr>
    </w:p>
    <w:sectPr>
      <w:footerReference r:id="rId3" w:type="default"/>
      <w:pgSz w:w="11906" w:h="16838"/>
      <w:pgMar w:top="2098" w:right="1474" w:bottom="1984"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仿宋_GBK">
    <w:altName w:val="宋体"/>
    <w:panose1 w:val="00000000000000000000"/>
    <w:charset w:val="86"/>
    <w:family w:val="roman"/>
    <w:pitch w:val="default"/>
    <w:sig w:usb0="00000000" w:usb1="00000000" w:usb2="00000000" w:usb3="00000000" w:csb0="00000000" w:csb1="00000000"/>
  </w:font>
  <w:font w:name="华文楷体">
    <w:altName w:val="楷体_GB2312"/>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105596">
    <w:pPr>
      <w:pStyle w:val="4"/>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1F2D84D9">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F64C3F6"/>
    <w:multiLevelType w:val="singleLevel"/>
    <w:tmpl w:val="AF64C3F6"/>
    <w:lvl w:ilvl="0" w:tentative="0">
      <w:start w:val="2"/>
      <w:numFmt w:val="decimal"/>
      <w:suff w:val="nothing"/>
      <w:lvlText w:val="%1、"/>
      <w:lvlJc w:val="left"/>
      <w:pPr>
        <w:ind w:left="-13"/>
      </w:pPr>
    </w:lvl>
  </w:abstractNum>
  <w:abstractNum w:abstractNumId="1">
    <w:nsid w:val="3A8B1F4A"/>
    <w:multiLevelType w:val="singleLevel"/>
    <w:tmpl w:val="3A8B1F4A"/>
    <w:lvl w:ilvl="0" w:tentative="0">
      <w:start w:val="2"/>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2F66353"/>
    <w:rsid w:val="042518DB"/>
    <w:rsid w:val="046F331E"/>
    <w:rsid w:val="057743B8"/>
    <w:rsid w:val="05B74480"/>
    <w:rsid w:val="07956271"/>
    <w:rsid w:val="09721397"/>
    <w:rsid w:val="0995305F"/>
    <w:rsid w:val="0B5D5372"/>
    <w:rsid w:val="0BB63BED"/>
    <w:rsid w:val="0CB54516"/>
    <w:rsid w:val="0CCA13DB"/>
    <w:rsid w:val="0EAA3325"/>
    <w:rsid w:val="0EB97A43"/>
    <w:rsid w:val="0EBD2122"/>
    <w:rsid w:val="0F214EAE"/>
    <w:rsid w:val="10FD2FE2"/>
    <w:rsid w:val="11B71E6A"/>
    <w:rsid w:val="16EB5A42"/>
    <w:rsid w:val="17A50911"/>
    <w:rsid w:val="1AAF0063"/>
    <w:rsid w:val="1B1847A2"/>
    <w:rsid w:val="1BE140DE"/>
    <w:rsid w:val="1DAF27A0"/>
    <w:rsid w:val="1F2217A1"/>
    <w:rsid w:val="226E2973"/>
    <w:rsid w:val="23E42DB1"/>
    <w:rsid w:val="248C197D"/>
    <w:rsid w:val="24A04418"/>
    <w:rsid w:val="252959AF"/>
    <w:rsid w:val="25816FAE"/>
    <w:rsid w:val="26526108"/>
    <w:rsid w:val="277A6671"/>
    <w:rsid w:val="28935C52"/>
    <w:rsid w:val="292D35B7"/>
    <w:rsid w:val="2AA76EAE"/>
    <w:rsid w:val="2C1A1476"/>
    <w:rsid w:val="2C645CCE"/>
    <w:rsid w:val="2D202648"/>
    <w:rsid w:val="2DAF13D3"/>
    <w:rsid w:val="2FA37312"/>
    <w:rsid w:val="2FA63021"/>
    <w:rsid w:val="302A1EA4"/>
    <w:rsid w:val="33DA0DAB"/>
    <w:rsid w:val="33EB6CFF"/>
    <w:rsid w:val="35652821"/>
    <w:rsid w:val="35A12947"/>
    <w:rsid w:val="37387040"/>
    <w:rsid w:val="37D6774E"/>
    <w:rsid w:val="3AAF2DC4"/>
    <w:rsid w:val="3AC10F4F"/>
    <w:rsid w:val="3B625C0A"/>
    <w:rsid w:val="3CEE1963"/>
    <w:rsid w:val="436B78D3"/>
    <w:rsid w:val="45AF397F"/>
    <w:rsid w:val="468C133F"/>
    <w:rsid w:val="470F05AE"/>
    <w:rsid w:val="48B741F8"/>
    <w:rsid w:val="49DA5480"/>
    <w:rsid w:val="4B380518"/>
    <w:rsid w:val="4C9C27FE"/>
    <w:rsid w:val="4D13189E"/>
    <w:rsid w:val="4D992B4B"/>
    <w:rsid w:val="50BD64EF"/>
    <w:rsid w:val="512260B4"/>
    <w:rsid w:val="51D5430E"/>
    <w:rsid w:val="52BD6ACB"/>
    <w:rsid w:val="53F561A1"/>
    <w:rsid w:val="54BF4215"/>
    <w:rsid w:val="55537534"/>
    <w:rsid w:val="55E55AE9"/>
    <w:rsid w:val="561A74F1"/>
    <w:rsid w:val="56A1616C"/>
    <w:rsid w:val="584456F0"/>
    <w:rsid w:val="597244E8"/>
    <w:rsid w:val="5A03790E"/>
    <w:rsid w:val="5DF35E7C"/>
    <w:rsid w:val="5EB71C30"/>
    <w:rsid w:val="5F27742B"/>
    <w:rsid w:val="60BE2C44"/>
    <w:rsid w:val="60DF620F"/>
    <w:rsid w:val="618741B1"/>
    <w:rsid w:val="61F1538F"/>
    <w:rsid w:val="628D765D"/>
    <w:rsid w:val="66AF0CE5"/>
    <w:rsid w:val="69A41DA4"/>
    <w:rsid w:val="6AC537CF"/>
    <w:rsid w:val="6B8E6DE6"/>
    <w:rsid w:val="6B8F1E15"/>
    <w:rsid w:val="6E2001E7"/>
    <w:rsid w:val="6E5B14A6"/>
    <w:rsid w:val="702F131D"/>
    <w:rsid w:val="70D00D95"/>
    <w:rsid w:val="711B255E"/>
    <w:rsid w:val="71F72C8D"/>
    <w:rsid w:val="7B100CCB"/>
    <w:rsid w:val="7BB51E06"/>
    <w:rsid w:val="7C387F7C"/>
    <w:rsid w:val="7FE83423"/>
    <w:rsid w:val="FFB73F57"/>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qFormat="1"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spacing w:line="360" w:lineRule="auto"/>
      <w:ind w:firstLine="200"/>
    </w:pPr>
    <w:rPr>
      <w:rFonts w:eastAsia="仿宋_GB2312"/>
      <w:sz w:val="30"/>
      <w:szCs w:val="20"/>
    </w:rPr>
  </w:style>
  <w:style w:type="paragraph" w:styleId="3">
    <w:name w:val="Body Text Indent"/>
    <w:basedOn w:val="1"/>
    <w:qFormat/>
    <w:uiPriority w:val="0"/>
    <w:pPr>
      <w:ind w:firstLine="424" w:firstLineChars="200"/>
    </w:pPr>
    <w:rPr>
      <w:snapToGrid w:val="0"/>
      <w:kern w:val="0"/>
      <w:sz w:val="24"/>
      <w:szCs w:val="24"/>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6">
    <w:name w:val="index 9"/>
    <w:basedOn w:val="1"/>
    <w:next w:val="1"/>
    <w:qFormat/>
    <w:uiPriority w:val="0"/>
    <w:pPr>
      <w:ind w:left="720" w:firstLine="2640"/>
      <w:jc w:val="center"/>
    </w:pPr>
  </w:style>
  <w:style w:type="paragraph" w:customStyle="1" w:styleId="9">
    <w:name w:val="插入文本样式-插入部门职责文件"/>
    <w:basedOn w:val="1"/>
    <w:qFormat/>
    <w:uiPriority w:val="0"/>
    <w:pPr>
      <w:widowControl/>
      <w:spacing w:line="500" w:lineRule="exact"/>
      <w:ind w:firstLine="560"/>
      <w:jc w:val="left"/>
    </w:pPr>
    <w:rPr>
      <w:rFonts w:ascii="Times New Roman" w:hAnsi="Times New Roman" w:eastAsia="方正仿宋_GBK" w:cs="Times New Roman"/>
      <w:kern w:val="0"/>
      <w:sz w:val="28"/>
      <w:szCs w:val="24"/>
      <w:lang w:eastAsia="uk-U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46</Pages>
  <Words>20772</Words>
  <Characters>22948</Characters>
  <Lines>4</Lines>
  <Paragraphs>1</Paragraphs>
  <TotalTime>0</TotalTime>
  <ScaleCrop>false</ScaleCrop>
  <LinksUpToDate>false</LinksUpToDate>
  <CharactersWithSpaces>23141</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2020-02-04T11:46:00Z</dcterms:created>
  <dc:creator>欣欣大人</dc:creator>
  <cp:lastModifiedBy>井南口</cp:lastModifiedBy>
  <cp:lastPrinted>2024-03-06T15:40:00Z</cp:lastPrinted>
  <dcterms:modified xsi:type="dcterms:W3CDTF">2025-10-23T05:30:50Z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96934721B1514D3FBAA28020338CE855_12</vt:lpwstr>
  </property>
  <property fmtid="{D5CDD505-2E9C-101B-9397-08002B2CF9AE}" pid="4" name="KSOTemplateDocerSaveRecord">
    <vt:lpwstr>eyJoZGlkIjoiNmZkMGQyNjMyZTE5MDQ4YTE0MDI2ZDk1YWIwYzhkNDkiLCJ1c2VySWQiOiI5NjQ0MTE0MTgifQ==</vt:lpwstr>
  </property>
</Properties>
</file>