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keepNext w:val="0"/>
        <w:keepLines w:val="0"/>
        <w:pageBreakBefore w:val="0"/>
        <w:kinsoku/>
        <w:wordWrap/>
        <w:overflowPunct/>
        <w:topLinePunct w:val="0"/>
        <w:bidi w:val="0"/>
        <w:adjustRightInd w:val="0"/>
        <w:snapToGrid w:val="0"/>
        <w:spacing w:line="480" w:lineRule="exact"/>
        <w:textAlignment w:val="auto"/>
        <w:rPr>
          <w:rFonts w:hint="eastAsia" w:ascii="黑体" w:hAnsi="黑体" w:eastAsia="黑体" w:cs="黑体"/>
          <w:sz w:val="32"/>
          <w:szCs w:val="32"/>
        </w:rPr>
      </w:pPr>
      <w:r>
        <w:rPr>
          <w:rFonts w:hint="eastAsia" w:ascii="黑体" w:hAnsi="黑体" w:eastAsia="黑体" w:cs="黑体"/>
          <w:sz w:val="32"/>
          <w:szCs w:val="32"/>
        </w:rPr>
        <w:t>附件4</w:t>
      </w:r>
    </w:p>
    <w:p w14:paraId="7B08883C">
      <w:pPr>
        <w:keepNext w:val="0"/>
        <w:keepLines w:val="0"/>
        <w:pageBreakBefore w:val="0"/>
        <w:kinsoku/>
        <w:wordWrap/>
        <w:overflowPunct/>
        <w:topLinePunct w:val="0"/>
        <w:bidi w:val="0"/>
        <w:spacing w:line="480" w:lineRule="exact"/>
        <w:jc w:val="center"/>
        <w:textAlignment w:val="auto"/>
        <w:rPr>
          <w:rFonts w:ascii="宋体" w:hAnsi="宋体" w:cs="宋体"/>
          <w:b/>
          <w:bCs/>
          <w:sz w:val="44"/>
          <w:szCs w:val="44"/>
        </w:rPr>
      </w:pPr>
    </w:p>
    <w:p w14:paraId="25A266B9">
      <w:pPr>
        <w:keepNext w:val="0"/>
        <w:keepLines w:val="0"/>
        <w:pageBreakBefore w:val="0"/>
        <w:kinsoku/>
        <w:wordWrap/>
        <w:overflowPunct/>
        <w:topLinePunct w:val="0"/>
        <w:bidi w:val="0"/>
        <w:spacing w:line="480" w:lineRule="exact"/>
        <w:jc w:val="center"/>
        <w:textAlignment w:val="auto"/>
        <w:rPr>
          <w:rFonts w:hint="eastAsia" w:ascii="宋体" w:hAnsi="宋体" w:cs="宋体"/>
          <w:b/>
          <w:bCs/>
          <w:sz w:val="44"/>
          <w:szCs w:val="44"/>
          <w:lang w:eastAsia="zh-CN"/>
        </w:rPr>
      </w:pPr>
      <w:r>
        <w:rPr>
          <w:rFonts w:hint="eastAsia" w:ascii="宋体" w:hAnsi="宋体" w:cs="宋体"/>
          <w:b/>
          <w:bCs/>
          <w:sz w:val="44"/>
          <w:szCs w:val="44"/>
          <w:lang w:eastAsia="zh-CN"/>
        </w:rPr>
        <w:t>赞皇县赞皇镇人民政府</w:t>
      </w:r>
    </w:p>
    <w:p w14:paraId="325C502F">
      <w:pPr>
        <w:keepNext w:val="0"/>
        <w:keepLines w:val="0"/>
        <w:pageBreakBefore w:val="0"/>
        <w:kinsoku/>
        <w:wordWrap/>
        <w:overflowPunct/>
        <w:topLinePunct w:val="0"/>
        <w:bidi w:val="0"/>
        <w:spacing w:line="48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keepNext w:val="0"/>
        <w:keepLines w:val="0"/>
        <w:pageBreakBefore w:val="0"/>
        <w:kinsoku/>
        <w:wordWrap/>
        <w:overflowPunct/>
        <w:topLinePunct w:val="0"/>
        <w:bidi w:val="0"/>
        <w:spacing w:line="480" w:lineRule="exact"/>
        <w:jc w:val="center"/>
        <w:textAlignment w:val="auto"/>
        <w:rPr>
          <w:rFonts w:ascii="华文楷体" w:eastAsia="华文楷体"/>
          <w:sz w:val="32"/>
          <w:szCs w:val="32"/>
        </w:rPr>
      </w:pPr>
      <w:bookmarkStart w:id="0" w:name="_GoBack"/>
      <w:bookmarkEnd w:id="0"/>
    </w:p>
    <w:p w14:paraId="7E628446">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 w:hAnsi="仿宋" w:eastAsia="仿宋"/>
          <w:sz w:val="32"/>
          <w:szCs w:val="32"/>
          <w:lang w:eastAsia="zh-CN"/>
        </w:rPr>
        <w:t>赞皇县赞皇镇人民政府</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keepNext w:val="0"/>
        <w:keepLines w:val="0"/>
        <w:pageBreakBefore w:val="0"/>
        <w:kinsoku/>
        <w:wordWrap/>
        <w:overflowPunct/>
        <w:topLinePunct w:val="0"/>
        <w:bidi w:val="0"/>
        <w:adjustRightInd w:val="0"/>
        <w:snapToGrid w:val="0"/>
        <w:spacing w:line="40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3D568F4D">
      <w:pPr>
        <w:keepNext w:val="0"/>
        <w:keepLines w:val="0"/>
        <w:pageBreakBefore w:val="0"/>
        <w:kinsoku/>
        <w:wordWrap/>
        <w:overflowPunct/>
        <w:topLinePunct w:val="0"/>
        <w:bidi w:val="0"/>
        <w:snapToGrid w:val="0"/>
        <w:spacing w:line="40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1．主要职能。</w:t>
      </w:r>
    </w:p>
    <w:p w14:paraId="338EFF58">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w:t>
      </w:r>
      <w:r>
        <w:rPr>
          <w:rFonts w:hint="eastAsia" w:ascii="仿宋_GB2312" w:hAnsi="仿宋" w:eastAsia="仿宋_GB2312"/>
          <w:sz w:val="32"/>
          <w:szCs w:val="32"/>
        </w:rPr>
        <w:t>）</w:t>
      </w:r>
      <w:r>
        <w:rPr>
          <w:rFonts w:ascii="仿宋_GB2312" w:hAnsi="仿宋" w:eastAsia="仿宋_GB2312"/>
          <w:sz w:val="32"/>
          <w:szCs w:val="32"/>
        </w:rPr>
        <w:t>宣传贯彻执行党的路线方针政策和党中央、上级党组织及本</w:t>
      </w:r>
      <w:r>
        <w:rPr>
          <w:rFonts w:hint="eastAsia" w:ascii="仿宋_GB2312" w:hAnsi="仿宋" w:eastAsia="仿宋_GB2312"/>
          <w:sz w:val="32"/>
          <w:szCs w:val="32"/>
          <w:lang w:eastAsia="zh-CN"/>
        </w:rPr>
        <w:t>镇</w:t>
      </w:r>
      <w:r>
        <w:rPr>
          <w:rFonts w:ascii="仿宋_GB2312" w:hAnsi="仿宋" w:eastAsia="仿宋_GB2312"/>
          <w:sz w:val="32"/>
          <w:szCs w:val="32"/>
        </w:rPr>
        <w:t>党员代表大会（党员大会）的决议。贯彻执行</w:t>
      </w:r>
      <w:r>
        <w:rPr>
          <w:rFonts w:hint="eastAsia" w:ascii="仿宋_GB2312" w:hAnsi="仿宋" w:eastAsia="仿宋_GB2312"/>
          <w:sz w:val="32"/>
          <w:szCs w:val="32"/>
          <w:lang w:eastAsia="zh-CN"/>
        </w:rPr>
        <w:t>法律法规</w:t>
      </w:r>
      <w:r>
        <w:rPr>
          <w:rFonts w:ascii="仿宋_GB2312" w:hAnsi="仿宋" w:eastAsia="仿宋_GB2312"/>
          <w:sz w:val="32"/>
          <w:szCs w:val="32"/>
        </w:rPr>
        <w:t>、规章和上级人民代表大会及其常务委员会决议及上级政府的决定、命令，执行本级人民代表大会的决议。</w:t>
      </w:r>
    </w:p>
    <w:p w14:paraId="031204BD">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2</w:t>
      </w:r>
      <w:r>
        <w:rPr>
          <w:rFonts w:hint="eastAsia" w:ascii="仿宋_GB2312" w:hAnsi="仿宋" w:eastAsia="仿宋_GB2312"/>
          <w:sz w:val="32"/>
          <w:szCs w:val="32"/>
        </w:rPr>
        <w:t>）</w:t>
      </w:r>
      <w:r>
        <w:rPr>
          <w:rFonts w:ascii="仿宋_GB2312" w:hAnsi="仿宋" w:eastAsia="仿宋_GB2312"/>
          <w:sz w:val="32"/>
          <w:szCs w:val="32"/>
        </w:rPr>
        <w:t>讨论和决定本</w:t>
      </w:r>
      <w:r>
        <w:rPr>
          <w:rFonts w:hint="eastAsia" w:ascii="仿宋_GB2312" w:hAnsi="仿宋" w:eastAsia="仿宋_GB2312"/>
          <w:sz w:val="32"/>
          <w:szCs w:val="32"/>
        </w:rPr>
        <w:t>镇</w:t>
      </w:r>
      <w:r>
        <w:rPr>
          <w:rFonts w:ascii="仿宋_GB2312" w:hAnsi="仿宋" w:eastAsia="仿宋_GB2312"/>
          <w:sz w:val="32"/>
          <w:szCs w:val="32"/>
        </w:rPr>
        <w:t>经济建设、政治建设、文化建设、社会建设、生态文明建设和党的建设以及乡村振兴中的重大问题。</w:t>
      </w:r>
    </w:p>
    <w:p w14:paraId="4DC29B63">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3）组织召开本级人民代表大会，充分行使重大事项决定权、监督权和任免权，做好人大代表工作，联系选民、反映群众意见和要求。</w:t>
      </w:r>
    </w:p>
    <w:p w14:paraId="5132E740">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w:t>
      </w:r>
      <w:r>
        <w:rPr>
          <w:rFonts w:ascii="仿宋_GB2312" w:hAnsi="仿宋" w:eastAsia="仿宋_GB2312"/>
          <w:sz w:val="32"/>
          <w:szCs w:val="32"/>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28E22EA">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5</w:t>
      </w:r>
      <w:r>
        <w:rPr>
          <w:rFonts w:hint="eastAsia" w:ascii="仿宋_GB2312" w:hAnsi="仿宋" w:eastAsia="仿宋_GB2312"/>
          <w:sz w:val="32"/>
          <w:szCs w:val="32"/>
        </w:rPr>
        <w:t>）镇</w:t>
      </w:r>
      <w:r>
        <w:rPr>
          <w:rFonts w:ascii="仿宋_GB2312" w:hAnsi="仿宋" w:eastAsia="仿宋_GB2312"/>
          <w:sz w:val="32"/>
          <w:szCs w:val="32"/>
        </w:rPr>
        <w:t>党委领导</w:t>
      </w:r>
      <w:r>
        <w:rPr>
          <w:rFonts w:hint="eastAsia" w:ascii="仿宋_GB2312" w:hAnsi="仿宋" w:eastAsia="仿宋_GB2312"/>
          <w:sz w:val="32"/>
          <w:szCs w:val="32"/>
        </w:rPr>
        <w:t>镇</w:t>
      </w:r>
      <w:r>
        <w:rPr>
          <w:rFonts w:ascii="仿宋_GB2312" w:hAnsi="仿宋" w:eastAsia="仿宋_GB2312"/>
          <w:sz w:val="32"/>
          <w:szCs w:val="32"/>
        </w:rPr>
        <w:t>政权机关、群团组织和其他各类组织，加强指导和规范，支持和保证这些机关和组织依照国家法律法规以及各自章程履行职责。坚持党管武装的根本原则和制度，协调各方力量，对</w:t>
      </w:r>
      <w:r>
        <w:rPr>
          <w:rFonts w:hint="eastAsia" w:ascii="仿宋_GB2312" w:hAnsi="仿宋" w:eastAsia="仿宋_GB2312"/>
          <w:sz w:val="32"/>
          <w:szCs w:val="32"/>
        </w:rPr>
        <w:t>镇</w:t>
      </w:r>
      <w:r>
        <w:rPr>
          <w:rFonts w:ascii="仿宋_GB2312" w:hAnsi="仿宋" w:eastAsia="仿宋_GB2312"/>
          <w:sz w:val="32"/>
          <w:szCs w:val="32"/>
        </w:rPr>
        <w:t>人民武装工作实行统一领导。</w:t>
      </w:r>
    </w:p>
    <w:p w14:paraId="1050A23A">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6</w:t>
      </w:r>
      <w:r>
        <w:rPr>
          <w:rFonts w:hint="eastAsia" w:ascii="仿宋_GB2312" w:hAnsi="仿宋" w:eastAsia="仿宋_GB2312"/>
          <w:sz w:val="32"/>
          <w:szCs w:val="32"/>
        </w:rPr>
        <w:t>）</w:t>
      </w:r>
      <w:r>
        <w:rPr>
          <w:rFonts w:ascii="仿宋_GB2312" w:hAnsi="仿宋" w:eastAsia="仿宋_GB2312"/>
          <w:sz w:val="32"/>
          <w:szCs w:val="32"/>
        </w:rPr>
        <w:t>加强</w:t>
      </w:r>
      <w:r>
        <w:rPr>
          <w:rFonts w:hint="eastAsia" w:ascii="仿宋_GB2312" w:hAnsi="仿宋" w:eastAsia="仿宋_GB2312"/>
          <w:sz w:val="32"/>
          <w:szCs w:val="32"/>
        </w:rPr>
        <w:t>镇</w:t>
      </w:r>
      <w:r>
        <w:rPr>
          <w:rFonts w:ascii="仿宋_GB2312" w:hAnsi="仿宋" w:eastAsia="仿宋_GB2312"/>
          <w:sz w:val="32"/>
          <w:szCs w:val="32"/>
        </w:rPr>
        <w:t>党委自身建设和村党组织建设，以及其他隶属</w:t>
      </w:r>
      <w:r>
        <w:rPr>
          <w:rFonts w:hint="eastAsia" w:ascii="仿宋_GB2312" w:hAnsi="仿宋" w:eastAsia="仿宋_GB2312"/>
          <w:sz w:val="32"/>
          <w:szCs w:val="32"/>
        </w:rPr>
        <w:t>镇</w:t>
      </w:r>
      <w:r>
        <w:rPr>
          <w:rFonts w:ascii="仿宋_GB2312" w:hAnsi="仿宋" w:eastAsia="仿宋_GB2312"/>
          <w:sz w:val="32"/>
          <w:szCs w:val="32"/>
        </w:rPr>
        <w:t>党委的党组织建设，抓好发展党员工作，加强党员队伍建设。维护和执行党的纪律，监督党员干部和其他任何工作人员严格遵守国家法律法规。</w:t>
      </w:r>
    </w:p>
    <w:p w14:paraId="64452BA3">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7</w:t>
      </w:r>
      <w:r>
        <w:rPr>
          <w:rFonts w:hint="eastAsia" w:ascii="仿宋_GB2312" w:hAnsi="仿宋" w:eastAsia="仿宋_GB2312"/>
          <w:sz w:val="32"/>
          <w:szCs w:val="32"/>
        </w:rPr>
        <w:t>）</w:t>
      </w:r>
      <w:r>
        <w:rPr>
          <w:rFonts w:ascii="仿宋_GB2312" w:hAnsi="仿宋" w:eastAsia="仿宋_GB2312"/>
          <w:sz w:val="32"/>
          <w:szCs w:val="32"/>
        </w:rPr>
        <w:t>按照干部管理权限，负责对干部的教育、培训、选拔、考核和监督工作。协助管理上级有关部门驻</w:t>
      </w:r>
      <w:r>
        <w:rPr>
          <w:rFonts w:hint="eastAsia" w:ascii="仿宋_GB2312" w:hAnsi="仿宋" w:eastAsia="仿宋_GB2312"/>
          <w:sz w:val="32"/>
          <w:szCs w:val="32"/>
          <w:lang w:eastAsia="zh-CN"/>
        </w:rPr>
        <w:t>镇</w:t>
      </w:r>
      <w:r>
        <w:rPr>
          <w:rFonts w:ascii="仿宋_GB2312" w:hAnsi="仿宋" w:eastAsia="仿宋_GB2312"/>
          <w:sz w:val="32"/>
          <w:szCs w:val="32"/>
        </w:rPr>
        <w:t>单位的干部。做好人才服务工作。</w:t>
      </w:r>
    </w:p>
    <w:p w14:paraId="44712791">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8</w:t>
      </w:r>
      <w:r>
        <w:rPr>
          <w:rFonts w:hint="eastAsia" w:ascii="仿宋_GB2312" w:hAnsi="仿宋" w:eastAsia="仿宋_GB2312"/>
          <w:sz w:val="32"/>
          <w:szCs w:val="32"/>
        </w:rPr>
        <w:t>）</w:t>
      </w:r>
      <w:r>
        <w:rPr>
          <w:rFonts w:ascii="仿宋_GB2312" w:hAnsi="仿宋" w:eastAsia="仿宋_GB2312"/>
          <w:sz w:val="32"/>
          <w:szCs w:val="32"/>
        </w:rPr>
        <w:t>领导本</w:t>
      </w:r>
      <w:r>
        <w:rPr>
          <w:rFonts w:hint="eastAsia" w:ascii="仿宋_GB2312" w:hAnsi="仿宋" w:eastAsia="仿宋_GB2312"/>
          <w:sz w:val="32"/>
          <w:szCs w:val="32"/>
        </w:rPr>
        <w:t>镇</w:t>
      </w:r>
      <w:r>
        <w:rPr>
          <w:rFonts w:ascii="仿宋_GB2312" w:hAnsi="仿宋" w:eastAsia="仿宋_GB2312"/>
          <w:sz w:val="32"/>
          <w:szCs w:val="32"/>
        </w:rPr>
        <w:t>的基层治理，加强社会主义民主法治建设和精神文明建设，加强社会治安综合治理，做好应急管理、生态环保、乡村振兴、民生保障、民族宗教、防范邪教等工作。承担民兵预备役、征兵、退役军人服务、拥军优属等工作。</w:t>
      </w:r>
    </w:p>
    <w:p w14:paraId="40C259E8">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9</w:t>
      </w:r>
      <w:r>
        <w:rPr>
          <w:rFonts w:hint="eastAsia" w:ascii="仿宋_GB2312" w:hAnsi="仿宋" w:eastAsia="仿宋_GB2312"/>
          <w:sz w:val="32"/>
          <w:szCs w:val="32"/>
        </w:rPr>
        <w:t>）</w:t>
      </w:r>
      <w:r>
        <w:rPr>
          <w:rFonts w:ascii="仿宋_GB2312" w:hAnsi="仿宋" w:eastAsia="仿宋_GB2312"/>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9451878">
      <w:pPr>
        <w:keepNext w:val="0"/>
        <w:keepLines w:val="0"/>
        <w:pageBreakBefore w:val="0"/>
        <w:kinsoku/>
        <w:wordWrap/>
        <w:overflowPunct/>
        <w:topLinePunct w:val="0"/>
        <w:bidi w:val="0"/>
        <w:snapToGrid w:val="0"/>
        <w:spacing w:line="40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10</w:t>
      </w:r>
      <w:r>
        <w:rPr>
          <w:rFonts w:hint="eastAsia" w:ascii="仿宋_GB2312" w:hAnsi="仿宋" w:eastAsia="仿宋_GB2312"/>
          <w:sz w:val="32"/>
          <w:szCs w:val="32"/>
        </w:rPr>
        <w:t>）</w:t>
      </w:r>
      <w:r>
        <w:rPr>
          <w:rFonts w:ascii="仿宋_GB2312" w:hAnsi="仿宋" w:eastAsia="仿宋_GB2312"/>
          <w:sz w:val="32"/>
          <w:szCs w:val="32"/>
        </w:rPr>
        <w:t>承办上级党委、人大、政府交办的其他事项。</w:t>
      </w:r>
    </w:p>
    <w:p w14:paraId="5EB320A0">
      <w:pPr>
        <w:keepNext w:val="0"/>
        <w:keepLines w:val="0"/>
        <w:pageBreakBefore w:val="0"/>
        <w:kinsoku/>
        <w:wordWrap/>
        <w:overflowPunct/>
        <w:topLinePunct w:val="0"/>
        <w:bidi w:val="0"/>
        <w:snapToGrid w:val="0"/>
        <w:spacing w:line="40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2．机构情况，包括当年变动情况及原因。</w:t>
      </w:r>
    </w:p>
    <w:p w14:paraId="5B140027">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ascii="仿宋_GB2312" w:hAnsi="仿宋" w:eastAsia="仿宋_GB2312"/>
          <w:sz w:val="32"/>
          <w:szCs w:val="32"/>
        </w:rPr>
        <w:t>赞皇县赞皇镇</w:t>
      </w:r>
      <w:r>
        <w:rPr>
          <w:rFonts w:hint="eastAsia" w:ascii="仿宋_GB2312" w:hAnsi="仿宋" w:eastAsia="仿宋_GB2312"/>
          <w:sz w:val="32"/>
          <w:szCs w:val="32"/>
        </w:rPr>
        <w:t>人民政府</w:t>
      </w:r>
      <w:r>
        <w:rPr>
          <w:rFonts w:ascii="仿宋_GB2312" w:hAnsi="仿宋" w:eastAsia="仿宋_GB2312"/>
          <w:sz w:val="32"/>
          <w:szCs w:val="32"/>
        </w:rPr>
        <w:t>为全额财政拨款正科级单位，内设机构</w:t>
      </w:r>
      <w:r>
        <w:rPr>
          <w:rFonts w:hint="eastAsia" w:ascii="仿宋_GB2312" w:hAnsi="仿宋" w:eastAsia="仿宋_GB2312"/>
          <w:sz w:val="32"/>
          <w:szCs w:val="32"/>
        </w:rPr>
        <w:t>5</w:t>
      </w:r>
      <w:r>
        <w:rPr>
          <w:rFonts w:ascii="仿宋_GB2312" w:hAnsi="仿宋" w:eastAsia="仿宋_GB2312"/>
          <w:sz w:val="32"/>
          <w:szCs w:val="32"/>
        </w:rPr>
        <w:t>个，规格为股级</w:t>
      </w:r>
      <w:r>
        <w:rPr>
          <w:rFonts w:hint="eastAsia" w:ascii="仿宋_GB2312" w:hAnsi="仿宋" w:eastAsia="仿宋_GB2312"/>
          <w:sz w:val="32"/>
          <w:szCs w:val="32"/>
        </w:rPr>
        <w:t>。</w:t>
      </w:r>
      <w:r>
        <w:rPr>
          <w:rFonts w:hint="eastAsia" w:ascii="仿宋_GB2312" w:hAnsi="仿宋" w:eastAsia="仿宋_GB2312"/>
          <w:sz w:val="32"/>
          <w:szCs w:val="32"/>
          <w:lang w:eastAsia="zh-CN"/>
        </w:rPr>
        <w:t>分</w:t>
      </w:r>
      <w:r>
        <w:rPr>
          <w:rFonts w:ascii="仿宋_GB2312" w:hAnsi="仿宋" w:eastAsia="仿宋_GB2312"/>
          <w:sz w:val="32"/>
          <w:szCs w:val="32"/>
        </w:rPr>
        <w:t>别是：党政综合办公室、党建工作办公室（挂人大主席团办公室牌子）、应急管理办公室、自然资源和生态环境办公室</w:t>
      </w:r>
      <w:r>
        <w:rPr>
          <w:rFonts w:hint="eastAsia" w:ascii="仿宋_GB2312" w:hAnsi="仿宋" w:eastAsia="仿宋_GB2312"/>
          <w:sz w:val="32"/>
          <w:szCs w:val="32"/>
        </w:rPr>
        <w:t>、社区建设和物业监督管理办公室</w:t>
      </w:r>
      <w:r>
        <w:rPr>
          <w:rFonts w:ascii="仿宋_GB2312" w:hAnsi="仿宋" w:eastAsia="仿宋_GB2312"/>
          <w:sz w:val="32"/>
          <w:szCs w:val="32"/>
        </w:rPr>
        <w:t>。</w:t>
      </w:r>
    </w:p>
    <w:p w14:paraId="009D9E4C">
      <w:pPr>
        <w:keepNext w:val="0"/>
        <w:keepLines w:val="0"/>
        <w:pageBreakBefore w:val="0"/>
        <w:kinsoku/>
        <w:wordWrap/>
        <w:overflowPunct/>
        <w:topLinePunct w:val="0"/>
        <w:bidi w:val="0"/>
        <w:snapToGrid w:val="0"/>
        <w:spacing w:line="400" w:lineRule="exact"/>
        <w:ind w:firstLine="640" w:firstLineChars="200"/>
        <w:textAlignment w:val="auto"/>
        <w:rPr>
          <w:rFonts w:ascii="仿宋_GB2312" w:hAnsi="仿宋" w:eastAsia="仿宋_GB2312"/>
          <w:sz w:val="32"/>
          <w:szCs w:val="32"/>
        </w:rPr>
      </w:pPr>
      <w:r>
        <w:rPr>
          <w:rFonts w:ascii="仿宋_GB2312" w:hAnsi="仿宋" w:eastAsia="仿宋_GB2312"/>
          <w:sz w:val="32"/>
          <w:szCs w:val="32"/>
        </w:rPr>
        <w:t>所属事业单位</w:t>
      </w:r>
      <w:r>
        <w:rPr>
          <w:rFonts w:hint="eastAsia" w:ascii="仿宋_GB2312" w:hAnsi="仿宋" w:eastAsia="仿宋_GB2312"/>
          <w:sz w:val="32"/>
          <w:szCs w:val="32"/>
        </w:rPr>
        <w:t>5</w:t>
      </w:r>
      <w:r>
        <w:rPr>
          <w:rFonts w:ascii="仿宋_GB2312" w:hAnsi="仿宋" w:eastAsia="仿宋_GB2312"/>
          <w:sz w:val="32"/>
          <w:szCs w:val="32"/>
        </w:rPr>
        <w:t>个，分别是综合行政执法队、行政综合服务中心（挂综合文化服务站、财政所牌子）、退役军人服务站</w:t>
      </w:r>
      <w:r>
        <w:rPr>
          <w:rFonts w:hint="eastAsia" w:ascii="仿宋_GB2312" w:hAnsi="仿宋" w:eastAsia="仿宋_GB2312"/>
          <w:sz w:val="32"/>
          <w:szCs w:val="32"/>
        </w:rPr>
        <w:t>、</w:t>
      </w:r>
      <w:r>
        <w:rPr>
          <w:rFonts w:ascii="仿宋_GB2312" w:hAnsi="仿宋" w:eastAsia="仿宋_GB2312"/>
          <w:sz w:val="32"/>
          <w:szCs w:val="32"/>
        </w:rPr>
        <w:t>农业综合服务中心（挂经济发展办公室牌子）、</w:t>
      </w:r>
      <w:r>
        <w:rPr>
          <w:rFonts w:hint="eastAsia" w:ascii="仿宋_GB2312" w:hAnsi="仿宋" w:eastAsia="仿宋_GB2312"/>
          <w:sz w:val="32"/>
          <w:szCs w:val="32"/>
        </w:rPr>
        <w:t>综合指挥和信息化网络中心（挂社会治理办公室牌子）；镇</w:t>
      </w:r>
      <w:r>
        <w:rPr>
          <w:rFonts w:ascii="仿宋_GB2312" w:hAnsi="仿宋" w:eastAsia="仿宋_GB2312"/>
          <w:sz w:val="32"/>
          <w:szCs w:val="32"/>
        </w:rPr>
        <w:t>纪委（监察办公室）</w:t>
      </w:r>
      <w:r>
        <w:rPr>
          <w:rFonts w:hint="eastAsia" w:ascii="仿宋_GB2312" w:hAnsi="仿宋" w:eastAsia="仿宋_GB2312"/>
          <w:sz w:val="32"/>
          <w:szCs w:val="32"/>
        </w:rPr>
        <w:t>负责全镇党的纪律检查工作；</w:t>
      </w:r>
      <w:r>
        <w:rPr>
          <w:rFonts w:ascii="仿宋_GB2312" w:hAnsi="仿宋" w:eastAsia="仿宋_GB2312"/>
          <w:sz w:val="32"/>
          <w:szCs w:val="32"/>
        </w:rPr>
        <w:t>人民武装部及工会、共青团、妇联等群团组织按有关章程和规定设置，在</w:t>
      </w:r>
      <w:r>
        <w:rPr>
          <w:rFonts w:hint="eastAsia" w:ascii="仿宋_GB2312" w:hAnsi="仿宋" w:eastAsia="仿宋_GB2312"/>
          <w:sz w:val="32"/>
          <w:szCs w:val="32"/>
          <w:lang w:eastAsia="zh-CN"/>
        </w:rPr>
        <w:t>镇</w:t>
      </w:r>
      <w:r>
        <w:rPr>
          <w:rFonts w:ascii="仿宋_GB2312" w:hAnsi="仿宋" w:eastAsia="仿宋_GB2312"/>
          <w:sz w:val="32"/>
          <w:szCs w:val="32"/>
        </w:rPr>
        <w:t>党委统一领导下开展工作。</w:t>
      </w:r>
    </w:p>
    <w:p w14:paraId="2B5A83E4">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eastAsia="zh-CN"/>
        </w:rPr>
        <w:t>赞皇镇截止到</w:t>
      </w:r>
      <w:r>
        <w:rPr>
          <w:rFonts w:hint="eastAsia" w:ascii="仿宋_GB2312" w:hAnsi="仿宋" w:eastAsia="仿宋_GB2312"/>
          <w:sz w:val="32"/>
          <w:szCs w:val="32"/>
          <w:lang w:val="en-US" w:eastAsia="zh-CN"/>
        </w:rPr>
        <w:t>2024年底固定资产原值为612.29万元，其中包括房屋、车辆、设备、家具等。</w:t>
      </w:r>
    </w:p>
    <w:p w14:paraId="352A7128">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74FFEFB1">
      <w:pPr>
        <w:keepNext w:val="0"/>
        <w:keepLines w:val="0"/>
        <w:pageBreakBefore w:val="0"/>
        <w:numPr>
          <w:ilvl w:val="0"/>
          <w:numId w:val="0"/>
        </w:numPr>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年预算收入</w:t>
      </w:r>
      <w:r>
        <w:rPr>
          <w:rFonts w:hint="eastAsia" w:ascii="仿宋_GB2312" w:hAnsi="仿宋" w:eastAsia="仿宋_GB2312"/>
          <w:sz w:val="32"/>
          <w:szCs w:val="32"/>
          <w:lang w:val="en-US" w:eastAsia="zh-CN"/>
        </w:rPr>
        <w:t>8113.41244</w:t>
      </w:r>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年支出预算</w:t>
      </w:r>
      <w:r>
        <w:rPr>
          <w:rFonts w:hint="eastAsia" w:ascii="仿宋_GB2312" w:hAnsi="仿宋" w:eastAsia="仿宋_GB2312"/>
          <w:sz w:val="32"/>
          <w:szCs w:val="32"/>
          <w:lang w:val="en-US" w:eastAsia="zh-CN"/>
        </w:rPr>
        <w:t>8113.41244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其中一般公共预算支出3022.222253万元，政府性基金预算支出5091.190187万元；人员经费支出1196.417239万元，公用经费支出191.625万元，项目支出6725.370201万元。</w:t>
      </w:r>
    </w:p>
    <w:p w14:paraId="4154947E">
      <w:pPr>
        <w:keepNext w:val="0"/>
        <w:keepLines w:val="0"/>
        <w:pageBreakBefore w:val="0"/>
        <w:numPr>
          <w:ilvl w:val="0"/>
          <w:numId w:val="1"/>
        </w:numPr>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5B4BDF70">
      <w:pPr>
        <w:keepNext w:val="0"/>
        <w:keepLines w:val="0"/>
        <w:pageBreakBefore w:val="0"/>
        <w:widowControl w:val="0"/>
        <w:kinsoku/>
        <w:wordWrap/>
        <w:overflowPunct/>
        <w:topLinePunct w:val="0"/>
        <w:bidi w:val="0"/>
        <w:snapToGrid/>
        <w:spacing w:line="400" w:lineRule="exact"/>
        <w:ind w:firstLine="640" w:firstLineChars="200"/>
        <w:jc w:val="left"/>
        <w:textAlignment w:val="auto"/>
        <w:rPr>
          <w:rFonts w:hint="eastAsia" w:ascii="楷体_GB2312" w:hAnsi="楷体_GB2312" w:eastAsia="楷体_GB2312" w:cs="楷体_GB2312"/>
          <w:bCs/>
          <w:sz w:val="32"/>
          <w:szCs w:val="32"/>
        </w:rPr>
      </w:pPr>
      <w:r>
        <w:rPr>
          <w:rFonts w:hint="eastAsia" w:ascii="仿宋" w:hAnsi="仿宋" w:eastAsia="仿宋" w:cs="黑体"/>
          <w:b w:val="0"/>
          <w:bCs w:val="0"/>
          <w:kern w:val="2"/>
          <w:sz w:val="32"/>
          <w:szCs w:val="32"/>
          <w:lang w:val="en-US" w:eastAsia="zh-CN" w:bidi="ar-SA"/>
        </w:rPr>
        <w:t>1．总体绩效目标</w:t>
      </w:r>
    </w:p>
    <w:p w14:paraId="29924DDE">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14:paraId="4D8D0CC7">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4264B960">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应急管理和社会治理。加强应急管理工作，落实应急管理责任，制定突发事件应急预案，组织开展应急演练，加强消防、防汛抗洪、抗旱等防灾减灾相关工作；加强生产经营单位安全生产状况的监督检查，协助上级有关单位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单位开展社区矫正、社区戒毒、社区康复工作，加强刑满释放人员安置帮教工作，加强做好未成年人保护工作。</w:t>
      </w:r>
    </w:p>
    <w:p w14:paraId="072250ED">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保护和监管自然资源。加强自然资源保护和监管、人居环境改善、土地调查、村镇规划建设、基本农田保护管理等工作；加强大气、水、土壤污染防治，水资源保护、水环境治理、节约用水、全民义务植树、古树名木保护、园林绿化等工作，加强禁止露天焚烧秸秆、“散乱污”企业综合整治工作。</w:t>
      </w:r>
    </w:p>
    <w:p w14:paraId="4558DDEB">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（5）加强综合行政执法。根据有关法律法规和上级单位授权、委托，承担城镇建设、生态环境、文化市场、农业农村、安全生产、民族宗教等领域行政执法工作。 </w:t>
      </w:r>
    </w:p>
    <w:p w14:paraId="110892DF">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镇财政预决算，加强镇政府预算单位的财务管理和核算，加强村级资金核拨和监督管理等相关工作。</w:t>
      </w:r>
    </w:p>
    <w:p w14:paraId="66335525">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做好军人事务。加强退役军人就业创业扶持、拥军优属、优抚帮扶、走访慰问、信访接待、权益保障等工作；配合武装部做好征兵、民兵、预备役、国防教育、国民经济动员、人民防空、国防交通、国防设施保护等相关工作。</w:t>
      </w:r>
    </w:p>
    <w:p w14:paraId="01A5866A">
      <w:pPr>
        <w:pStyle w:val="6"/>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pacing w:line="400" w:lineRule="exact"/>
        <w:ind w:firstLine="64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提供农业综合服务。加强农业、畜牧、林业、水利、农机等技术推广和服务工作，加强农产品质量安全监管工作，加强指导农业生产、技术培训和信息咨询服务；加强动植物病虫害及灾情的预报、防治、处置；加强指导新农村建设、镇村振兴、农村经济发展、农村体制改革、农村土地承包、扶贫开发、水土保持和综合治理等工作，加强农村环境卫生工作。</w:t>
      </w:r>
    </w:p>
    <w:p w14:paraId="18F75270">
      <w:pPr>
        <w:keepNext w:val="0"/>
        <w:keepLines w:val="0"/>
        <w:pageBreakBefore w:val="0"/>
        <w:widowControl w:val="0"/>
        <w:kinsoku/>
        <w:wordWrap/>
        <w:overflowPunct/>
        <w:topLinePunct w:val="0"/>
        <w:bidi w:val="0"/>
        <w:snapToGrid/>
        <w:spacing w:line="400" w:lineRule="exact"/>
        <w:ind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2．分项绩效目标</w:t>
      </w:r>
    </w:p>
    <w:p w14:paraId="2D771B75">
      <w:pPr>
        <w:pStyle w:val="8"/>
        <w:keepNext w:val="0"/>
        <w:keepLines w:val="0"/>
        <w:pageBreakBefore w:val="0"/>
        <w:kinsoku/>
        <w:wordWrap/>
        <w:overflowPunct/>
        <w:topLinePunct w:val="0"/>
        <w:bidi w:val="0"/>
        <w:spacing w:line="400" w:lineRule="exact"/>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综合协调机关日常工作</w:t>
      </w:r>
    </w:p>
    <w:p w14:paraId="7D63B208">
      <w:pPr>
        <w:pStyle w:val="8"/>
        <w:keepNext w:val="0"/>
        <w:keepLines w:val="0"/>
        <w:pageBreakBefore w:val="0"/>
        <w:kinsoku/>
        <w:wordWrap/>
        <w:overflowPunct/>
        <w:topLinePunct w:val="0"/>
        <w:bidi w:val="0"/>
        <w:spacing w:line="400" w:lineRule="exact"/>
        <w:ind w:left="0" w:leftChars="0" w:firstLine="320" w:firstLineChars="1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（1）做好监督检查和指导所属单位和行政村的档案工作。</w:t>
      </w:r>
    </w:p>
    <w:p w14:paraId="5A9E6EFB">
      <w:pPr>
        <w:pStyle w:val="8"/>
        <w:keepNext w:val="0"/>
        <w:keepLines w:val="0"/>
        <w:pageBreakBefore w:val="0"/>
        <w:kinsoku/>
        <w:wordWrap/>
        <w:overflowPunct/>
        <w:topLinePunct w:val="0"/>
        <w:bidi w:val="0"/>
        <w:spacing w:line="40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绩效目标：负责监督检查和指导所属单位和行政村的档案工作。</w:t>
      </w:r>
    </w:p>
    <w:p w14:paraId="74038FAE">
      <w:pPr>
        <w:pStyle w:val="8"/>
        <w:keepNext w:val="0"/>
        <w:keepLines w:val="0"/>
        <w:pageBreakBefore w:val="0"/>
        <w:kinsoku/>
        <w:wordWrap/>
        <w:overflowPunct/>
        <w:topLinePunct w:val="0"/>
        <w:bidi w:val="0"/>
        <w:spacing w:line="40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绩效指标：所属单位和行政村的档案完善情况达到良。[88%，95%）   </w:t>
      </w:r>
    </w:p>
    <w:p w14:paraId="4C7FD7A5">
      <w:pPr>
        <w:pStyle w:val="8"/>
        <w:keepNext w:val="0"/>
        <w:keepLines w:val="0"/>
        <w:pageBreakBefore w:val="0"/>
        <w:kinsoku/>
        <w:wordWrap/>
        <w:overflowPunct/>
        <w:topLinePunct w:val="0"/>
        <w:bidi w:val="0"/>
        <w:spacing w:line="40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（2）开展就业政策宣传、就业援助等就业服务工作</w:t>
      </w:r>
      <w:r>
        <w:rPr>
          <w:rFonts w:ascii="仿宋" w:hAnsi="仿宋" w:eastAsia="仿宋" w:cs="仿宋"/>
          <w:kern w:val="2"/>
          <w:sz w:val="32"/>
          <w:szCs w:val="32"/>
          <w:lang w:val="en-US" w:eastAsia="zh-CN" w:bidi="ar-SA"/>
        </w:rPr>
        <w:t>。</w:t>
      </w:r>
    </w:p>
    <w:p w14:paraId="1456159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绩效目标：就业情况</w:t>
      </w:r>
    </w:p>
    <w:p w14:paraId="6F2584C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绩效指标：就业率增幅[93%，95%）</w:t>
      </w:r>
    </w:p>
    <w:p w14:paraId="02B34A24">
      <w:pPr>
        <w:pStyle w:val="8"/>
        <w:keepNext w:val="0"/>
        <w:keepLines w:val="0"/>
        <w:pageBreakBefore w:val="0"/>
        <w:kinsoku/>
        <w:wordWrap/>
        <w:overflowPunct/>
        <w:topLinePunct w:val="0"/>
        <w:bidi w:val="0"/>
        <w:spacing w:line="40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（3）</w:t>
      </w:r>
      <w:r>
        <w:rPr>
          <w:rFonts w:ascii="仿宋" w:hAnsi="仿宋" w:eastAsia="仿宋" w:cs="仿宋"/>
          <w:kern w:val="2"/>
          <w:sz w:val="32"/>
          <w:szCs w:val="32"/>
          <w:lang w:val="en-US" w:eastAsia="zh-CN" w:bidi="ar-SA"/>
        </w:rPr>
        <w:t>做好辖区内人口与计划生育工作。</w:t>
      </w:r>
    </w:p>
    <w:p w14:paraId="44A5DE3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绩效目标：人口责任目标完成情况</w:t>
      </w:r>
    </w:p>
    <w:p w14:paraId="66A8347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绩效指标：实际人口目标完成比率[94%,95%）</w:t>
      </w:r>
    </w:p>
    <w:p w14:paraId="64539676">
      <w:pPr>
        <w:pStyle w:val="8"/>
        <w:keepNext w:val="0"/>
        <w:keepLines w:val="0"/>
        <w:pageBreakBefore w:val="0"/>
        <w:kinsoku/>
        <w:wordWrap/>
        <w:overflowPunct/>
        <w:topLinePunct w:val="0"/>
        <w:bidi w:val="0"/>
        <w:spacing w:line="40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按权限开展社会救助工作。</w:t>
      </w:r>
    </w:p>
    <w:p w14:paraId="192A8BD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绩效目标：社会救助次数</w:t>
      </w:r>
    </w:p>
    <w:p w14:paraId="01FAFFD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绩效指标：年社会救助3-5次</w:t>
      </w:r>
    </w:p>
    <w:p w14:paraId="2B1811BB">
      <w:pPr>
        <w:pStyle w:val="8"/>
        <w:keepNext w:val="0"/>
        <w:keepLines w:val="0"/>
        <w:pageBreakBefore w:val="0"/>
        <w:kinsoku/>
        <w:wordWrap/>
        <w:overflowPunct/>
        <w:topLinePunct w:val="0"/>
        <w:bidi w:val="0"/>
        <w:spacing w:line="40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按权限做好残疾人保障工作。</w:t>
      </w:r>
    </w:p>
    <w:p w14:paraId="04B2134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绩效目标：救助服务率</w:t>
      </w:r>
    </w:p>
    <w:p w14:paraId="4C3B78C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绩效指标：实际救助占应救助的比例[94%,95%）</w:t>
      </w:r>
    </w:p>
    <w:p w14:paraId="2B66FD0A">
      <w:pPr>
        <w:pStyle w:val="8"/>
        <w:keepNext w:val="0"/>
        <w:keepLines w:val="0"/>
        <w:pageBreakBefore w:val="0"/>
        <w:kinsoku/>
        <w:wordWrap/>
        <w:overflowPunct/>
        <w:topLinePunct w:val="0"/>
        <w:bidi w:val="0"/>
        <w:spacing w:line="400" w:lineRule="exact"/>
        <w:ind w:left="0" w:leftChars="0" w:firstLine="320" w:firstLineChars="100"/>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做好本辖区爱国卫生日常工作。</w:t>
      </w:r>
    </w:p>
    <w:p w14:paraId="79DAC66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绩效目标：开展次数</w:t>
      </w:r>
    </w:p>
    <w:p w14:paraId="3C0490F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绩效指标：每年实际开展3-5次</w:t>
      </w:r>
    </w:p>
    <w:p w14:paraId="0519861B">
      <w:pPr>
        <w:pStyle w:val="8"/>
        <w:keepNext w:val="0"/>
        <w:keepLines w:val="0"/>
        <w:pageBreakBefore w:val="0"/>
        <w:kinsoku/>
        <w:wordWrap/>
        <w:overflowPunct/>
        <w:topLinePunct w:val="0"/>
        <w:bidi w:val="0"/>
        <w:spacing w:line="400" w:lineRule="exact"/>
        <w:ind w:left="0" w:leftChars="0" w:firstLine="643" w:firstLineChars="200"/>
        <w:textAlignment w:val="auto"/>
        <w:rPr>
          <w:rFonts w:ascii="仿宋" w:hAnsi="仿宋" w:eastAsia="仿宋" w:cs="仿宋"/>
          <w:b/>
          <w:bCs/>
          <w:kern w:val="2"/>
          <w:sz w:val="32"/>
          <w:szCs w:val="32"/>
          <w:lang w:val="en-US" w:eastAsia="zh-CN" w:bidi="ar-SA"/>
        </w:rPr>
      </w:pPr>
      <w:r>
        <w:rPr>
          <w:rFonts w:ascii="仿宋" w:hAnsi="仿宋" w:eastAsia="仿宋" w:cs="仿宋"/>
          <w:b/>
          <w:bCs/>
          <w:kern w:val="2"/>
          <w:sz w:val="32"/>
          <w:szCs w:val="32"/>
          <w:lang w:val="en-US" w:eastAsia="zh-CN" w:bidi="ar-SA"/>
        </w:rPr>
        <w:t xml:space="preserve">推进基层党建工作    </w:t>
      </w:r>
    </w:p>
    <w:p w14:paraId="5AD15CB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 xml:space="preserve">宣传执行党的路线、方针、政策,宣传和执行党中央、上级党组织和本级党组织的决议,团结、组织党内外的干部和群众,努力完成本单位所担负的任务。  </w:t>
      </w:r>
    </w:p>
    <w:p w14:paraId="2370F9B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绩效目标：宣传次数</w:t>
      </w:r>
    </w:p>
    <w:p w14:paraId="1DC47F6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绩效指标：每年实际开展宣传3-5次</w:t>
      </w:r>
    </w:p>
    <w:p w14:paraId="6DCBFC3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加强镇村财政资金监督管理，农村合同管理及农民减负工作；做好统计审计工作</w:t>
      </w:r>
    </w:p>
    <w:p w14:paraId="7B11BE9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绩效目标：应公开村务实际公开率</w:t>
      </w:r>
    </w:p>
    <w:p w14:paraId="4A1DFC9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绩效指标：村务公开村数占总村数的比例[85%,95%)</w:t>
      </w:r>
    </w:p>
    <w:p w14:paraId="3393805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维护和执行党的纪律,监督党员干部和其他任何工作人员严格遵守国家法律法规。</w:t>
      </w:r>
    </w:p>
    <w:p w14:paraId="28B96DD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绩效目标：民主决策率</w:t>
      </w:r>
    </w:p>
    <w:p w14:paraId="31B607D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绩效指标：实际美丽乡村创建情况100%</w:t>
      </w:r>
    </w:p>
    <w:p w14:paraId="5818D01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做好镇党委自身建设和基层党组织建设,以及其他隶属镇党委的党组织建设。</w:t>
      </w:r>
    </w:p>
    <w:p w14:paraId="4D2F3B4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477F4B3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6EC17B7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做好下级党的基层组织选举工作,对下级党组织的成立或撤销作出决定。</w:t>
      </w:r>
    </w:p>
    <w:p w14:paraId="1446E30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绩效目标：两委班子健全实际村数与应健全两委班子的村数相比</w:t>
      </w:r>
    </w:p>
    <w:p w14:paraId="736C03A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17F5A40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加强党员队伍建设,对党员进行教育、管理、监督和服务,做好经常性</w:t>
      </w:r>
      <w:r>
        <w:rPr>
          <w:rFonts w:hint="eastAsia" w:ascii="仿宋" w:hAnsi="仿宋" w:eastAsia="仿宋" w:cs="仿宋"/>
          <w:kern w:val="2"/>
          <w:sz w:val="32"/>
          <w:szCs w:val="32"/>
          <w:lang w:val="en-US" w:eastAsia="zh-CN" w:bidi="ar-SA"/>
        </w:rPr>
        <w:t>地</w:t>
      </w:r>
      <w:r>
        <w:rPr>
          <w:rFonts w:ascii="仿宋" w:hAnsi="仿宋" w:eastAsia="仿宋" w:cs="仿宋"/>
          <w:kern w:val="2"/>
          <w:sz w:val="32"/>
          <w:szCs w:val="32"/>
          <w:lang w:val="en-US" w:eastAsia="zh-CN" w:bidi="ar-SA"/>
        </w:rPr>
        <w:t>发展党员工作。加强流动党员管理。</w:t>
      </w:r>
    </w:p>
    <w:p w14:paraId="1B97DF4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绩效目标：党员管理程度</w:t>
      </w:r>
    </w:p>
    <w:p w14:paraId="48E2EB1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绩效指标：管理党员覆盖率≥90%</w:t>
      </w:r>
    </w:p>
    <w:p w14:paraId="2DD42EF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落实统一战线工作任务要求,做好民族、宗教事务工作。</w:t>
      </w:r>
    </w:p>
    <w:p w14:paraId="133C07D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绩效目标：民族宗教事故次数     </w:t>
      </w:r>
    </w:p>
    <w:p w14:paraId="68A0E72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绩效指标：民族宗教事故次数少于1次</w:t>
      </w:r>
    </w:p>
    <w:p w14:paraId="14C8C64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领导辖区内人大工作,以及工会、共青团、妇联等工作。</w:t>
      </w:r>
    </w:p>
    <w:p w14:paraId="55B9AB3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绩效目标：完成年度责任目标</w:t>
      </w:r>
    </w:p>
    <w:p w14:paraId="39B7D8D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1AC52E9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根据委托授权做好本辖区内的宗教事务管理工作。</w:t>
      </w:r>
    </w:p>
    <w:p w14:paraId="6F53CDB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绩效目标：和谐开展次数</w:t>
      </w:r>
    </w:p>
    <w:p w14:paraId="2905C4F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绩效指标：宗教活动实际和谐开展次数3-5次</w:t>
      </w:r>
    </w:p>
    <w:p w14:paraId="41E6424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指导村民委员会建立健全各项自治制度,并予以备案。</w:t>
      </w:r>
    </w:p>
    <w:p w14:paraId="57BC1F6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绩效目标：制度健全率</w:t>
      </w:r>
    </w:p>
    <w:p w14:paraId="243631E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绩效指标：制度健全率≥90%</w:t>
      </w:r>
    </w:p>
    <w:p w14:paraId="3F72772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(11)</w:t>
      </w:r>
      <w:r>
        <w:rPr>
          <w:rFonts w:ascii="仿宋" w:hAnsi="仿宋" w:eastAsia="仿宋" w:cs="仿宋"/>
          <w:kern w:val="2"/>
          <w:sz w:val="32"/>
          <w:szCs w:val="32"/>
          <w:lang w:val="en-US" w:eastAsia="zh-CN" w:bidi="ar-SA"/>
        </w:rPr>
        <w:t>做好指导村民委员会的换届选举工作。</w:t>
      </w:r>
    </w:p>
    <w:p w14:paraId="0DACB7F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绩效目标：两委班子健全率</w:t>
      </w:r>
    </w:p>
    <w:p w14:paraId="334AFF9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绩效指标：两委班子健全率100%</w:t>
      </w:r>
    </w:p>
    <w:p w14:paraId="228D999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(12)</w:t>
      </w:r>
      <w:r>
        <w:rPr>
          <w:rFonts w:ascii="仿宋" w:hAnsi="仿宋" w:eastAsia="仿宋" w:cs="仿宋"/>
          <w:kern w:val="2"/>
          <w:sz w:val="32"/>
          <w:szCs w:val="32"/>
          <w:lang w:val="en-US" w:eastAsia="zh-CN" w:bidi="ar-SA"/>
        </w:rPr>
        <w:t>做好全镇党的纪律检查工作和内部审计工作</w:t>
      </w:r>
    </w:p>
    <w:p w14:paraId="1AB59EB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76EC9D5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绩效指标：年度责任目标完成率≥90%</w:t>
      </w:r>
    </w:p>
    <w:p w14:paraId="4292C6B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加强应急管理和社会治理</w:t>
      </w:r>
      <w:r>
        <w:rPr>
          <w:rFonts w:ascii="仿宋" w:hAnsi="仿宋" w:eastAsia="仿宋" w:cs="仿宋"/>
          <w:kern w:val="2"/>
          <w:sz w:val="32"/>
          <w:szCs w:val="32"/>
          <w:lang w:val="en-US" w:eastAsia="zh-CN" w:bidi="ar-SA"/>
        </w:rPr>
        <w:t xml:space="preserve">    </w:t>
      </w:r>
    </w:p>
    <w:p w14:paraId="168F964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464B2C3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绩效目标：安全生产检查覆盖面    </w:t>
      </w:r>
    </w:p>
    <w:p w14:paraId="3F86F6C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绩效指标：实际安全生产检查覆盖率≥90%</w:t>
      </w:r>
    </w:p>
    <w:p w14:paraId="2D05705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做好辖区应急管理工作,建立健全应急联动机制,严格落实应急管理责任,加强基层综合应急队伍建设和应急保障能力。</w:t>
      </w:r>
    </w:p>
    <w:p w14:paraId="258E354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绩效目标：应急处理能力     </w:t>
      </w:r>
    </w:p>
    <w:p w14:paraId="20F63AD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绩效指标：处理应急事件的能力≥90%</w:t>
      </w:r>
    </w:p>
    <w:p w14:paraId="615A7D2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做好辖区防汛抗洪、抗旱等相关工作。</w:t>
      </w:r>
    </w:p>
    <w:p w14:paraId="6C60F65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绩效目标：组织防汛演练</w:t>
      </w:r>
    </w:p>
    <w:p w14:paraId="3C43BB4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绩效指标：组织防汛演练次数3-5次</w:t>
      </w:r>
    </w:p>
    <w:p w14:paraId="5A5240C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按照职责分工和相关预案开展突发环境事件应急处置工作,按照有关规定向上级报告,</w:t>
      </w:r>
    </w:p>
    <w:p w14:paraId="103AAB6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绩效目标：应急处理能力</w:t>
      </w:r>
    </w:p>
    <w:p w14:paraId="1AC52AE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绩效指标：应急处理能力提高≥90%</w:t>
      </w:r>
    </w:p>
    <w:p w14:paraId="7694DA6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履行辖区护林和森林草原防火职责,明确责任分工、开展宣传教育、组织防火巡查巡护、组建火灾扑救队伍、做好防灭火物资储备、制定火灾应急处置办法、组织开展应急演练、做好火灾预防扑救。</w:t>
      </w:r>
    </w:p>
    <w:p w14:paraId="25AD7D4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绩效目标：火情出现次数</w:t>
      </w:r>
    </w:p>
    <w:p w14:paraId="38DCBFB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绩效指标：火情出现次数少于1次</w:t>
      </w:r>
    </w:p>
    <w:p w14:paraId="3E03FB4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做好信访工作,畅通信访渠道,处理来信、接待来访。</w:t>
      </w:r>
    </w:p>
    <w:p w14:paraId="5F6A059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绩效目标：出现越级访和非访次数</w:t>
      </w:r>
    </w:p>
    <w:p w14:paraId="60079A8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绩效指标：出现越级访和非访次数少于1次</w:t>
      </w:r>
    </w:p>
    <w:p w14:paraId="4552C2A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制定本辖区社会治安综合治理规划,检查、推动社会治安综合治理措施的落实,协调和督促有关部门开展法制宣传教育工作、调解各类纠纷。</w:t>
      </w:r>
    </w:p>
    <w:p w14:paraId="752C310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396BD2F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绩效指标：群众矛盾调解成功占来访群众和比例≥90%</w:t>
      </w:r>
    </w:p>
    <w:p w14:paraId="68E7CF5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保护和监管自然资源</w:t>
      </w:r>
      <w:r>
        <w:rPr>
          <w:rFonts w:ascii="仿宋" w:hAnsi="仿宋" w:eastAsia="仿宋" w:cs="仿宋"/>
          <w:kern w:val="2"/>
          <w:sz w:val="32"/>
          <w:szCs w:val="32"/>
          <w:lang w:val="en-US" w:eastAsia="zh-CN" w:bidi="ar-SA"/>
        </w:rPr>
        <w:t xml:space="preserve">    </w:t>
      </w:r>
    </w:p>
    <w:p w14:paraId="242D163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b w:val="0"/>
          <w:bCs w:val="0"/>
          <w:kern w:val="2"/>
          <w:sz w:val="32"/>
          <w:szCs w:val="32"/>
          <w:lang w:val="en-US" w:eastAsia="zh-CN" w:bidi="ar-SA"/>
        </w:rPr>
        <w:t>（1）</w:t>
      </w:r>
      <w:r>
        <w:rPr>
          <w:rFonts w:ascii="仿宋" w:hAnsi="仿宋" w:eastAsia="仿宋" w:cs="仿宋"/>
          <w:kern w:val="2"/>
          <w:sz w:val="32"/>
          <w:szCs w:val="32"/>
          <w:lang w:val="en-US" w:eastAsia="zh-CN" w:bidi="ar-SA"/>
        </w:rPr>
        <w:t>做好本区域范围内的村镇规划建设管理工作。</w:t>
      </w:r>
    </w:p>
    <w:p w14:paraId="53F996A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51481B0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绩效指标：村庄合理化规划占比≥85%</w:t>
      </w:r>
    </w:p>
    <w:p w14:paraId="0F8B53F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按照职责分工依法履行土壤污染防治和安全利用职责。</w:t>
      </w:r>
    </w:p>
    <w:p w14:paraId="7DAE83B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6CB2E84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绩效指标：土壤安全利用率≥85%</w:t>
      </w:r>
    </w:p>
    <w:p w14:paraId="40F4140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按照职责分工做好本辖区河湖的水资源保护、水域岸线管理、水污染防治、水环境治理等工作,协助上级人民政府及其有关部门做好地下水相关管理和监督工作。</w:t>
      </w:r>
    </w:p>
    <w:p w14:paraId="3F79736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绩效目标：水资源利用率</w:t>
      </w:r>
    </w:p>
    <w:p w14:paraId="571C6C9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绩效指标：水资源利用率≥85%</w:t>
      </w:r>
    </w:p>
    <w:p w14:paraId="21B4BBE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根据本地区的实际,组织开展大气污染防治工作。</w:t>
      </w:r>
    </w:p>
    <w:p w14:paraId="7DCC849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2231B23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0EED730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落实属地监管责任,做好禁止露天焚烧秸秆工作。</w:t>
      </w:r>
    </w:p>
    <w:p w14:paraId="78D630E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0412DE6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绩效指标：发生秸秆焚烧次数少于1次</w:t>
      </w:r>
    </w:p>
    <w:p w14:paraId="00B5E5F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根据本地区的实际,组织开展扬尘污染防治工作。</w:t>
      </w:r>
    </w:p>
    <w:p w14:paraId="43EA36C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5ACEA90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绩效指标：pm</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5指数降低比率≥90%</w:t>
      </w:r>
    </w:p>
    <w:p w14:paraId="31A67CE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 xml:space="preserve">按照职责分工做好“散乱污”企业综合整治工作。   </w:t>
      </w:r>
    </w:p>
    <w:p w14:paraId="37E32BC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1AF8974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绩效指标：散乱污企业处置次数少于1次</w:t>
      </w:r>
    </w:p>
    <w:p w14:paraId="656FCFE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按照职责分工做好辖区环境保护和治理工作,配合做好联合巡查工作,及时查处影响辖区环境保护和治理的行为。</w:t>
      </w:r>
    </w:p>
    <w:p w14:paraId="4B08CA7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2A81442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绩效指标：危害环境案件次数少于1次</w:t>
      </w:r>
    </w:p>
    <w:p w14:paraId="18B0BFD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做好辖区自然资源保护和监管工作。</w:t>
      </w:r>
    </w:p>
    <w:p w14:paraId="6E24FCB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绩效目标：工作完成情况     </w:t>
      </w:r>
    </w:p>
    <w:p w14:paraId="51F2C6B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绩效指标：监管不力案件次数少于1次</w:t>
      </w:r>
    </w:p>
    <w:p w14:paraId="2447942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（10）</w:t>
      </w:r>
      <w:r>
        <w:rPr>
          <w:rFonts w:ascii="仿宋" w:hAnsi="仿宋" w:eastAsia="仿宋" w:cs="仿宋"/>
          <w:kern w:val="2"/>
          <w:sz w:val="32"/>
          <w:szCs w:val="32"/>
          <w:lang w:val="en-US" w:eastAsia="zh-CN" w:bidi="ar-SA"/>
        </w:rPr>
        <w:t>做好本行政区域内人居环境改善工作。</w:t>
      </w:r>
    </w:p>
    <w:p w14:paraId="5433FF0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绩效目标：人居环境改善程度</w:t>
      </w:r>
    </w:p>
    <w:p w14:paraId="2550CE7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绩效指标：人居环境改善程度≥90%</w:t>
      </w:r>
    </w:p>
    <w:p w14:paraId="590BA08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加强综合行政执法 </w:t>
      </w:r>
      <w:r>
        <w:rPr>
          <w:rFonts w:ascii="仿宋" w:hAnsi="仿宋" w:eastAsia="仿宋" w:cs="仿宋"/>
          <w:kern w:val="2"/>
          <w:sz w:val="32"/>
          <w:szCs w:val="32"/>
          <w:lang w:val="en-US" w:eastAsia="zh-CN" w:bidi="ar-SA"/>
        </w:rPr>
        <w:t xml:space="preserve">  </w:t>
      </w:r>
    </w:p>
    <w:p w14:paraId="648429DD">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 xml:space="preserve">根据法律法规和政府授权,承担综合行政执法工作。  </w:t>
      </w:r>
    </w:p>
    <w:p w14:paraId="0CCC4DA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绩效目标：执法力度</w:t>
      </w:r>
    </w:p>
    <w:p w14:paraId="527FC12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绩效指标：执法力度增幅≥90%</w:t>
      </w:r>
    </w:p>
    <w:p w14:paraId="292B4F8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做好辖区内的食品安全隐患排查、信息报告、协助执法和宣传教育等工作,做好本行政区域内小作坊、小餐饮、小摊点的监督管理工作。</w:t>
      </w:r>
    </w:p>
    <w:p w14:paraId="52DA614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624873B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绩效指标：出现危害食品安全的案件少于1次</w:t>
      </w:r>
    </w:p>
    <w:p w14:paraId="052D0D1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协助市场监督管理部门对药品零售活动进行监督。</w:t>
      </w:r>
    </w:p>
    <w:p w14:paraId="3828B56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绩效目标：药品监管力度</w:t>
      </w:r>
    </w:p>
    <w:p w14:paraId="1AAE9DD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绩效指标：医药行业优化率≥85%</w:t>
      </w:r>
    </w:p>
    <w:p w14:paraId="3B31C13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协助有关部门查处传销行为。</w:t>
      </w:r>
    </w:p>
    <w:p w14:paraId="1E62478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绩效目标：传销人员数</w:t>
      </w:r>
    </w:p>
    <w:p w14:paraId="6513E21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绩效指标：辖区参与传销人员少于1人</w:t>
      </w:r>
    </w:p>
    <w:p w14:paraId="24B91B3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加强综合服务中心建设  </w:t>
      </w:r>
      <w:r>
        <w:rPr>
          <w:rFonts w:ascii="仿宋" w:hAnsi="仿宋" w:eastAsia="仿宋" w:cs="仿宋"/>
          <w:kern w:val="2"/>
          <w:sz w:val="32"/>
          <w:szCs w:val="32"/>
          <w:lang w:val="en-US" w:eastAsia="zh-CN" w:bidi="ar-SA"/>
        </w:rPr>
        <w:t xml:space="preserve"> </w:t>
      </w:r>
    </w:p>
    <w:p w14:paraId="504983D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按照职责分工</w:t>
      </w:r>
      <w:r>
        <w:rPr>
          <w:rFonts w:hint="eastAsia" w:ascii="仿宋" w:hAnsi="仿宋" w:eastAsia="仿宋" w:cs="仿宋"/>
          <w:kern w:val="2"/>
          <w:sz w:val="32"/>
          <w:szCs w:val="32"/>
          <w:lang w:val="en-US" w:eastAsia="zh-CN" w:bidi="ar-SA"/>
        </w:rPr>
        <w:t>做好</w:t>
      </w:r>
      <w:r>
        <w:rPr>
          <w:rFonts w:ascii="仿宋" w:hAnsi="仿宋" w:eastAsia="仿宋" w:cs="仿宋"/>
          <w:kern w:val="2"/>
          <w:sz w:val="32"/>
          <w:szCs w:val="32"/>
          <w:lang w:val="en-US" w:eastAsia="zh-CN" w:bidi="ar-SA"/>
        </w:rPr>
        <w:t xml:space="preserve">辖区城镇居民基本医疗、养老保险工作。 </w:t>
      </w:r>
    </w:p>
    <w:p w14:paraId="63A04D8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绩效目标：新农保参合率</w:t>
      </w:r>
    </w:p>
    <w:p w14:paraId="6A28C99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绩效指标：全镇参加新农保实际人口占全镇农村总人口的比率≥90%</w:t>
      </w:r>
    </w:p>
    <w:p w14:paraId="2E1D358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做好辖区内城镇居民基本医疗保险的参保组织、基金征缴和政策宣传工作。</w:t>
      </w:r>
    </w:p>
    <w:p w14:paraId="395C41C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绩效目标：新农合参合率</w:t>
      </w:r>
    </w:p>
    <w:p w14:paraId="53ED09C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绩效指标：全镇参加新农合实际人口占全镇农村总人口的比率≥90%</w:t>
      </w:r>
    </w:p>
    <w:p w14:paraId="37C86E2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根据法律法规和省政府授权,承担行政审批服务工作。</w:t>
      </w:r>
    </w:p>
    <w:p w14:paraId="2B0F4C8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绩效目标：工作完成情况</w:t>
      </w:r>
    </w:p>
    <w:p w14:paraId="4E04083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绩效指标：群众满意度≥85%。</w:t>
      </w:r>
    </w:p>
    <w:p w14:paraId="4C595CF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做好军人事务 </w:t>
      </w:r>
      <w:r>
        <w:rPr>
          <w:rFonts w:ascii="仿宋" w:hAnsi="仿宋" w:eastAsia="仿宋" w:cs="仿宋"/>
          <w:kern w:val="2"/>
          <w:sz w:val="32"/>
          <w:szCs w:val="32"/>
          <w:lang w:val="en-US" w:eastAsia="zh-CN" w:bidi="ar-SA"/>
        </w:rPr>
        <w:t xml:space="preserve"> </w:t>
      </w:r>
    </w:p>
    <w:p w14:paraId="3F88CE7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做好本行政区域内村务公开工作的指导、监督。  </w:t>
      </w:r>
    </w:p>
    <w:p w14:paraId="3A4519B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绩效目标：出现军人越级访和非访次数</w:t>
      </w:r>
    </w:p>
    <w:p w14:paraId="2F53AD3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绩效指标：出现军人越级访和非访次数少于1次</w:t>
      </w:r>
    </w:p>
    <w:p w14:paraId="3793D6F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b/>
          <w:bCs/>
          <w:kern w:val="2"/>
          <w:sz w:val="32"/>
          <w:szCs w:val="32"/>
          <w:lang w:val="en-US" w:eastAsia="zh-CN" w:bidi="ar-SA"/>
        </w:rPr>
        <w:t xml:space="preserve">提供农业综合服务 </w:t>
      </w:r>
      <w:r>
        <w:rPr>
          <w:rFonts w:ascii="仿宋" w:hAnsi="仿宋" w:eastAsia="仿宋" w:cs="仿宋"/>
          <w:kern w:val="2"/>
          <w:sz w:val="32"/>
          <w:szCs w:val="32"/>
          <w:lang w:val="en-US" w:eastAsia="zh-CN" w:bidi="ar-SA"/>
        </w:rPr>
        <w:t xml:space="preserve">  </w:t>
      </w:r>
    </w:p>
    <w:p w14:paraId="49A45D5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加强本辖区生产经营单位安全生产状况的监督检查,协助上级有关部门依法履行安全生产监督管理职责。</w:t>
      </w:r>
    </w:p>
    <w:p w14:paraId="276A727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绩效目标：应公开村务实际公开率   </w:t>
      </w:r>
    </w:p>
    <w:p w14:paraId="7FE6B7D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绩效指标：应公开村务实际公开率≥90%</w:t>
      </w:r>
    </w:p>
    <w:p w14:paraId="5C2AC7F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按职责分工做好农产品质量安全监管工作,加强农产品质量安全知识的宣传,及时上报有关单位和个人报告的农产品质量安全事故。</w:t>
      </w:r>
    </w:p>
    <w:p w14:paraId="5A1D5F96">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 xml:space="preserve">绩效目标：农产品安全质量事故次数     </w:t>
      </w:r>
    </w:p>
    <w:p w14:paraId="4F202E8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绩效指标：农产品安全质量事故次数少于1次</w:t>
      </w:r>
    </w:p>
    <w:p w14:paraId="05AAA24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依法组织群众协助做好本辖区的动物疫病预防与控制工作,组织饲养动物的单位和个人做好强制免疫工作。</w:t>
      </w:r>
    </w:p>
    <w:p w14:paraId="1E420443">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绩效目标：动物防疫情况</w:t>
      </w:r>
    </w:p>
    <w:p w14:paraId="41CF0A1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绩效指标：实际免疫情况占计划免疫情况的比例≥90%</w:t>
      </w:r>
    </w:p>
    <w:p w14:paraId="3B44387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承担农村土地承包经营纠纷调解相关工作。</w:t>
      </w:r>
    </w:p>
    <w:p w14:paraId="26153F5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绩效目标：群众矛盾调解率</w:t>
      </w:r>
    </w:p>
    <w:p w14:paraId="25283B69">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绩效指标：群众矛盾调解成功比例≥90%</w:t>
      </w:r>
    </w:p>
    <w:p w14:paraId="3AB0534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做好组织当地农业生产经营组织和农业生产者对农业有害生物实施综合治理。</w:t>
      </w:r>
    </w:p>
    <w:p w14:paraId="50925268">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绩效目标：区域经济增幅</w:t>
      </w:r>
    </w:p>
    <w:p w14:paraId="5D2B53D1">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绩效指标：实际完成区域经济对比上年度经济增长比例≥90%</w:t>
      </w:r>
    </w:p>
    <w:p w14:paraId="27AEB09C">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加强辖区内的水土保持工作,开展水土流失综合治理,预防和减轻水土流失。</w:t>
      </w:r>
    </w:p>
    <w:p w14:paraId="35B4AF1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绩效目标：破坏水土保持案件次数</w:t>
      </w:r>
    </w:p>
    <w:p w14:paraId="4D1447D5">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绩效指标：破坏水土保持案件次数少于1次</w:t>
      </w:r>
    </w:p>
    <w:p w14:paraId="6DEAD560">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w:t>
      </w:r>
      <w:r>
        <w:rPr>
          <w:rFonts w:ascii="仿宋" w:hAnsi="仿宋" w:eastAsia="仿宋" w:cs="仿宋"/>
          <w:kern w:val="2"/>
          <w:sz w:val="32"/>
          <w:szCs w:val="32"/>
          <w:lang w:val="en-US" w:eastAsia="zh-CN" w:bidi="ar-SA"/>
        </w:rPr>
        <w:t>协助上级人民政府有关部门做好本行政区域内农村供水用水管理等相关工作。</w:t>
      </w:r>
    </w:p>
    <w:p w14:paraId="27BAB7DF">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绩效目标：农村供水满意度</w:t>
      </w:r>
    </w:p>
    <w:p w14:paraId="21888A7B">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绩效指标：农村供水满意度占比≥90%</w:t>
      </w:r>
    </w:p>
    <w:p w14:paraId="5B6F2CE7">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（8）</w:t>
      </w:r>
      <w:r>
        <w:rPr>
          <w:rFonts w:ascii="仿宋" w:hAnsi="仿宋" w:eastAsia="仿宋" w:cs="仿宋"/>
          <w:kern w:val="2"/>
          <w:sz w:val="32"/>
          <w:szCs w:val="32"/>
          <w:lang w:val="en-US" w:eastAsia="zh-CN" w:bidi="ar-SA"/>
        </w:rPr>
        <w:t>做好辖区内的统计工作。履行统计职责,广泛引导、动员和组织社会力量积极参与并认真配合做好国家规定的周期性普查工作。</w:t>
      </w:r>
    </w:p>
    <w:p w14:paraId="7513CF12">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绩效目标：统计法宣传次数</w:t>
      </w:r>
    </w:p>
    <w:p w14:paraId="05E47154">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绩效指标：全年统计法宣传次数3-5次</w:t>
      </w:r>
    </w:p>
    <w:p w14:paraId="3CBE8C6E">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（9）</w:t>
      </w:r>
      <w:r>
        <w:rPr>
          <w:rFonts w:ascii="仿宋" w:hAnsi="仿宋" w:eastAsia="仿宋" w:cs="仿宋"/>
          <w:kern w:val="2"/>
          <w:sz w:val="32"/>
          <w:szCs w:val="32"/>
          <w:lang w:val="en-US" w:eastAsia="zh-CN" w:bidi="ar-SA"/>
        </w:rPr>
        <w:t>按照职责分工做好辖区市容、村容和环境卫生、农村生活污水管理责任。</w:t>
      </w:r>
    </w:p>
    <w:p w14:paraId="3F25D2DA">
      <w:pPr>
        <w:pStyle w:val="8"/>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绩效目标：责任目标完成情况</w:t>
      </w:r>
    </w:p>
    <w:p w14:paraId="331A8362">
      <w:pPr>
        <w:pStyle w:val="8"/>
        <w:keepNext w:val="0"/>
        <w:keepLines w:val="0"/>
        <w:pageBreakBefore w:val="0"/>
        <w:kinsoku/>
        <w:wordWrap/>
        <w:overflowPunct/>
        <w:topLinePunct w:val="0"/>
        <w:bidi w:val="0"/>
        <w:spacing w:line="400" w:lineRule="exact"/>
        <w:textAlignment w:val="auto"/>
        <w:rPr>
          <w:rFonts w:ascii="仿宋" w:hAnsi="仿宋" w:eastAsia="仿宋"/>
          <w:sz w:val="32"/>
          <w:szCs w:val="32"/>
        </w:rPr>
      </w:pPr>
      <w:r>
        <w:rPr>
          <w:rFonts w:ascii="仿宋" w:hAnsi="仿宋" w:eastAsia="仿宋" w:cs="仿宋"/>
          <w:kern w:val="2"/>
          <w:sz w:val="32"/>
          <w:szCs w:val="32"/>
          <w:lang w:val="en-US" w:eastAsia="zh-CN" w:bidi="ar-SA"/>
        </w:rPr>
        <w:t>绩效指标：美丽庭院数量增幅90%</w:t>
      </w:r>
    </w:p>
    <w:p w14:paraId="6DD84492">
      <w:pPr>
        <w:keepNext w:val="0"/>
        <w:keepLines w:val="0"/>
        <w:pageBreakBefore w:val="0"/>
        <w:kinsoku/>
        <w:wordWrap/>
        <w:overflowPunct/>
        <w:topLinePunct w:val="0"/>
        <w:bidi w:val="0"/>
        <w:adjustRightInd w:val="0"/>
        <w:snapToGrid w:val="0"/>
        <w:spacing w:line="40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3864F0CC">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578A8C4">
      <w:pPr>
        <w:keepNext w:val="0"/>
        <w:keepLines w:val="0"/>
        <w:pageBreakBefore w:val="0"/>
        <w:kinsoku/>
        <w:wordWrap/>
        <w:overflowPunct/>
        <w:topLinePunct w:val="0"/>
        <w:bidi w:val="0"/>
        <w:spacing w:line="400" w:lineRule="exact"/>
        <w:textAlignment w:val="auto"/>
        <w:rPr>
          <w:rFonts w:ascii="仿宋" w:hAnsi="仿宋" w:eastAsia="仿宋" w:cs="仿宋"/>
          <w:kern w:val="2"/>
          <w:sz w:val="32"/>
          <w:szCs w:val="32"/>
          <w:lang w:val="en-US" w:eastAsia="zh-CN" w:bidi="ar-SA"/>
        </w:rPr>
      </w:pPr>
      <w:r>
        <w:rPr>
          <w:rFonts w:hint="eastAsia" w:ascii="仿宋" w:hAnsi="仿宋" w:eastAsia="仿宋"/>
          <w:sz w:val="32"/>
          <w:szCs w:val="32"/>
        </w:rPr>
        <w:t xml:space="preserve">   </w:t>
      </w:r>
      <w:r>
        <w:rPr>
          <w:rFonts w:hint="eastAsia" w:ascii="仿宋" w:hAnsi="仿宋" w:eastAsia="仿宋" w:cs="仿宋"/>
          <w:kern w:val="2"/>
          <w:sz w:val="32"/>
          <w:szCs w:val="32"/>
          <w:lang w:val="en-US" w:eastAsia="zh-CN" w:bidi="ar-SA"/>
        </w:rPr>
        <w:t xml:space="preserve"> 赞皇镇成立了项目自评的工作领导小组，在项目实施的每个阶段严格按照自评工作考核流程分为收集数据并审核、现场核查、资金拨付严格按照年度绩效目标认真自评，实事求是，严格把控自评工作质量。</w:t>
      </w:r>
    </w:p>
    <w:p w14:paraId="6DDA61F2">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14:paraId="773789D8">
      <w:pPr>
        <w:keepNext w:val="0"/>
        <w:keepLines w:val="0"/>
        <w:pageBreakBefore w:val="0"/>
        <w:kinsoku/>
        <w:wordWrap/>
        <w:overflowPunct/>
        <w:topLinePunct w:val="0"/>
        <w:bidi w:val="0"/>
        <w:spacing w:line="400" w:lineRule="exac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认真学习县财政局下发有关开展2025年绩效自评的工作的通知，按照全覆盖原则，对2024年度所有专项项目开展绩效自评和整体部门支出绩效自评，确保自评的真实性、准确性、合理性。根据预算绩效文本中分项绩效目标、指标，从完成数量、质量、时效、成本效益等方面，对分项目标指标完成情况进行评价。</w:t>
      </w:r>
    </w:p>
    <w:p w14:paraId="44DEF651">
      <w:pPr>
        <w:keepNext w:val="0"/>
        <w:keepLines w:val="0"/>
        <w:pageBreakBefore w:val="0"/>
        <w:kinsoku/>
        <w:wordWrap/>
        <w:overflowPunct/>
        <w:topLinePunct w:val="0"/>
        <w:bidi w:val="0"/>
        <w:spacing w:line="400" w:lineRule="exact"/>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F57B3B9">
      <w:pPr>
        <w:keepNext w:val="0"/>
        <w:keepLines w:val="0"/>
        <w:pageBreakBefore w:val="0"/>
        <w:kinsoku/>
        <w:wordWrap/>
        <w:overflowPunct/>
        <w:topLinePunct w:val="0"/>
        <w:bidi w:val="0"/>
        <w:adjustRightInd w:val="0"/>
        <w:snapToGrid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5AE98BD7">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部门履职及履职效益情况良好。人员工资正常发放，部门高效运转，日常工作高效完成。本部门对各项支出严格按照预算额度进行控制，部门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2CED2440">
      <w:pPr>
        <w:keepNext w:val="0"/>
        <w:keepLines w:val="0"/>
        <w:pageBreakBefore w:val="0"/>
        <w:kinsoku/>
        <w:wordWrap/>
        <w:overflowPunct/>
        <w:topLinePunct w:val="0"/>
        <w:bidi w:val="0"/>
        <w:spacing w:line="40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361715C5">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1、产出指标：</w:t>
      </w:r>
    </w:p>
    <w:p w14:paraId="521DAAA4">
      <w:pPr>
        <w:keepNext w:val="0"/>
        <w:keepLines w:val="0"/>
        <w:pageBreakBefore w:val="0"/>
        <w:kinsoku/>
        <w:wordWrap/>
        <w:overflowPunct/>
        <w:topLinePunct w:val="0"/>
        <w:bidi w:val="0"/>
        <w:spacing w:line="400" w:lineRule="exact"/>
        <w:ind w:firstLine="640" w:firstLineChars="20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数量指标：资金支付率 100%  得分10分。</w:t>
      </w:r>
    </w:p>
    <w:p w14:paraId="68213501">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质量指标：机构正常运转率100%，得10分。</w:t>
      </w:r>
    </w:p>
    <w:p w14:paraId="1B98F35A">
      <w:pPr>
        <w:keepNext w:val="0"/>
        <w:keepLines w:val="0"/>
        <w:pageBreakBefore w:val="0"/>
        <w:kinsoku/>
        <w:wordWrap/>
        <w:overflowPunct/>
        <w:topLinePunct w:val="0"/>
        <w:bidi w:val="0"/>
        <w:spacing w:line="400" w:lineRule="exact"/>
        <w:ind w:firstLine="640" w:firstLineChars="20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时效指标：按时完成工作任务100%，得10分。</w:t>
      </w:r>
    </w:p>
    <w:p w14:paraId="33872B77">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成本指标：严格预算控制，得10分。</w:t>
      </w:r>
    </w:p>
    <w:p w14:paraId="2EF4D6E2">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2、预算执行率指标</w:t>
      </w:r>
    </w:p>
    <w:p w14:paraId="74AEAAD6">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预算执行率100%，得10分。</w:t>
      </w:r>
    </w:p>
    <w:p w14:paraId="0FA858D6">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3、效益指标</w:t>
      </w:r>
    </w:p>
    <w:p w14:paraId="2C20D877">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工作任务办结率≥98%，得40分。</w:t>
      </w:r>
    </w:p>
    <w:p w14:paraId="329F6CB6">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4、满意度指标</w:t>
      </w:r>
    </w:p>
    <w:p w14:paraId="07001E48">
      <w:pPr>
        <w:keepNext w:val="0"/>
        <w:keepLines w:val="0"/>
        <w:pageBreakBefore w:val="0"/>
        <w:kinsoku/>
        <w:wordWrap/>
        <w:overflowPunct/>
        <w:topLinePunct w:val="0"/>
        <w:bidi w:val="0"/>
        <w:spacing w:line="4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群众满意度≥98%，得10分。</w:t>
      </w:r>
    </w:p>
    <w:p w14:paraId="21B43219">
      <w:pPr>
        <w:keepNext w:val="0"/>
        <w:keepLines w:val="0"/>
        <w:pageBreakBefore w:val="0"/>
        <w:kinsoku/>
        <w:wordWrap/>
        <w:overflowPunct/>
        <w:topLinePunct w:val="0"/>
        <w:bidi w:val="0"/>
        <w:spacing w:line="40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5F310230">
      <w:pPr>
        <w:keepNext w:val="0"/>
        <w:keepLines w:val="0"/>
        <w:pageBreakBefore w:val="0"/>
        <w:kinsoku/>
        <w:wordWrap/>
        <w:overflowPunct/>
        <w:topLinePunct w:val="0"/>
        <w:bidi w:val="0"/>
        <w:spacing w:line="400" w:lineRule="exact"/>
        <w:ind w:firstLine="640" w:firstLineChars="200"/>
        <w:textAlignment w:val="auto"/>
        <w:rPr>
          <w:rFonts w:hint="eastAsia" w:ascii="黑体" w:hAnsi="黑体" w:eastAsia="黑体"/>
          <w:sz w:val="32"/>
          <w:szCs w:val="32"/>
        </w:rPr>
      </w:pPr>
      <w:r>
        <w:rPr>
          <w:rFonts w:hint="eastAsia" w:ascii="仿宋" w:hAnsi="仿宋" w:eastAsia="仿宋"/>
          <w:sz w:val="32"/>
          <w:szCs w:val="32"/>
          <w:lang w:val="en-US" w:eastAsia="zh-CN"/>
        </w:rPr>
        <w:t>2024年部门整体支出预期目标已经全部完成，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100</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002EDE3A">
      <w:pPr>
        <w:keepNext w:val="0"/>
        <w:keepLines w:val="0"/>
        <w:pageBreakBefore w:val="0"/>
        <w:kinsoku/>
        <w:wordWrap/>
        <w:overflowPunct/>
        <w:topLinePunct w:val="0"/>
        <w:bidi w:val="0"/>
        <w:spacing w:line="40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469CA613">
      <w:pPr>
        <w:keepNext w:val="0"/>
        <w:keepLines w:val="0"/>
        <w:pageBreakBefore w:val="0"/>
        <w:kinsoku/>
        <w:wordWrap/>
        <w:overflowPunct/>
        <w:topLinePunct w:val="0"/>
        <w:bidi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A08A74B">
      <w:pPr>
        <w:keepNext w:val="0"/>
        <w:keepLines w:val="0"/>
        <w:pageBreakBefore w:val="0"/>
        <w:kinsoku/>
        <w:wordWrap/>
        <w:overflowPunct/>
        <w:topLinePunct w:val="0"/>
        <w:bidi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黑体"/>
          <w:kern w:val="2"/>
          <w:sz w:val="32"/>
          <w:szCs w:val="32"/>
          <w:lang w:val="en-US" w:eastAsia="zh-CN" w:bidi="ar-SA"/>
        </w:rPr>
        <w:t>预算编制细化不到位，专业知识掌握不够全面透彻。</w:t>
      </w:r>
    </w:p>
    <w:p w14:paraId="4C000658">
      <w:pPr>
        <w:keepNext w:val="0"/>
        <w:keepLines w:val="0"/>
        <w:pageBreakBefore w:val="0"/>
        <w:kinsoku/>
        <w:wordWrap/>
        <w:overflowPunct/>
        <w:topLinePunct w:val="0"/>
        <w:bidi w:val="0"/>
        <w:spacing w:line="40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448C8BB0">
      <w:pPr>
        <w:keepNext w:val="0"/>
        <w:keepLines w:val="0"/>
        <w:pageBreakBefore w:val="0"/>
        <w:kinsoku/>
        <w:wordWrap/>
        <w:overflowPunct/>
        <w:topLinePunct w:val="0"/>
        <w:bidi w:val="0"/>
        <w:spacing w:line="400" w:lineRule="exact"/>
        <w:ind w:firstLine="640" w:firstLineChars="200"/>
        <w:textAlignment w:val="auto"/>
        <w:rPr>
          <w:rFonts w:hint="eastAsia" w:ascii="黑体" w:hAnsi="黑体" w:eastAsia="黑体"/>
          <w:sz w:val="32"/>
          <w:szCs w:val="32"/>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p w14:paraId="2D77F158">
      <w:pPr>
        <w:keepNext w:val="0"/>
        <w:keepLines w:val="0"/>
        <w:pageBreakBefore w:val="0"/>
        <w:kinsoku/>
        <w:wordWrap/>
        <w:overflowPunct/>
        <w:topLinePunct w:val="0"/>
        <w:bidi w:val="0"/>
        <w:adjustRightInd w:val="0"/>
        <w:snapToGrid w:val="0"/>
        <w:spacing w:line="40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348F0B33">
      <w:pPr>
        <w:keepNext w:val="0"/>
        <w:keepLines w:val="0"/>
        <w:pageBreakBefore w:val="0"/>
        <w:kinsoku/>
        <w:wordWrap/>
        <w:overflowPunct/>
        <w:topLinePunct w:val="0"/>
        <w:bidi w:val="0"/>
        <w:spacing w:line="4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 xml:space="preserve">赵  鑫 赞皇镇人民政府 财务主管副职 </w:t>
      </w:r>
    </w:p>
    <w:p w14:paraId="00EA8588">
      <w:pPr>
        <w:keepNext w:val="0"/>
        <w:keepLines w:val="0"/>
        <w:pageBreakBefore w:val="0"/>
        <w:kinsoku/>
        <w:wordWrap/>
        <w:overflowPunct/>
        <w:topLinePunct w:val="0"/>
        <w:bidi w:val="0"/>
        <w:spacing w:line="4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蔡  萧 赞皇镇人民政府 财务工作人员</w:t>
      </w:r>
    </w:p>
    <w:p w14:paraId="78752D0E">
      <w:pPr>
        <w:keepNext w:val="0"/>
        <w:keepLines w:val="0"/>
        <w:pageBreakBefore w:val="0"/>
        <w:kinsoku/>
        <w:wordWrap/>
        <w:overflowPunct/>
        <w:topLinePunct w:val="0"/>
        <w:bidi w:val="0"/>
        <w:spacing w:line="400" w:lineRule="exact"/>
        <w:ind w:firstLine="960" w:firstLineChars="300"/>
        <w:textAlignment w:val="auto"/>
        <w:rPr>
          <w:rFonts w:hint="eastAsia" w:ascii="仿宋" w:hAnsi="仿宋" w:eastAsia="仿宋"/>
          <w:sz w:val="32"/>
          <w:szCs w:val="36"/>
          <w:lang w:val="en-US" w:eastAsia="zh-CN"/>
        </w:rPr>
      </w:pPr>
      <w:r>
        <w:rPr>
          <w:rFonts w:hint="eastAsia" w:ascii="仿宋" w:hAnsi="仿宋" w:eastAsia="仿宋"/>
          <w:sz w:val="32"/>
          <w:szCs w:val="36"/>
          <w:lang w:val="en-US" w:eastAsia="zh-CN"/>
        </w:rPr>
        <w:t>安浩筝 赞皇镇人民政府 财务工作人员</w:t>
      </w:r>
    </w:p>
    <w:p w14:paraId="0B99CCB3">
      <w:pPr>
        <w:keepNext w:val="0"/>
        <w:keepLines w:val="0"/>
        <w:pageBreakBefore w:val="0"/>
        <w:kinsoku/>
        <w:wordWrap/>
        <w:overflowPunct/>
        <w:topLinePunct w:val="0"/>
        <w:bidi w:val="0"/>
        <w:spacing w:line="480" w:lineRule="exact"/>
        <w:textAlignment w:val="auto"/>
        <w:rPr>
          <w:rFonts w:hint="default" w:ascii="仿宋" w:hAnsi="仿宋" w:eastAsia="仿宋"/>
          <w:sz w:val="32"/>
          <w:szCs w:val="36"/>
          <w:lang w:val="en-US" w:eastAsia="zh-CN"/>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3458A"/>
    <w:multiLevelType w:val="singleLevel"/>
    <w:tmpl w:val="B013458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E221304"/>
    <w:rsid w:val="248C197D"/>
    <w:rsid w:val="252959AF"/>
    <w:rsid w:val="277A6671"/>
    <w:rsid w:val="292D35B7"/>
    <w:rsid w:val="33EB6CFF"/>
    <w:rsid w:val="35A12947"/>
    <w:rsid w:val="37387040"/>
    <w:rsid w:val="3AAF2DC4"/>
    <w:rsid w:val="3B625C0A"/>
    <w:rsid w:val="3CEE1963"/>
    <w:rsid w:val="436B78D3"/>
    <w:rsid w:val="46EC573B"/>
    <w:rsid w:val="4C9C27FE"/>
    <w:rsid w:val="512260B4"/>
    <w:rsid w:val="51D5430E"/>
    <w:rsid w:val="52BD6ACB"/>
    <w:rsid w:val="55537534"/>
    <w:rsid w:val="561A74F1"/>
    <w:rsid w:val="597244E8"/>
    <w:rsid w:val="5EB71C30"/>
    <w:rsid w:val="66AF0CE5"/>
    <w:rsid w:val="6AC537CF"/>
    <w:rsid w:val="6B8E6DE6"/>
    <w:rsid w:val="6BE6119E"/>
    <w:rsid w:val="6E5B14A6"/>
    <w:rsid w:val="711B255E"/>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正文1"/>
    <w:basedOn w:val="7"/>
    <w:unhideWhenUsed/>
    <w:qFormat/>
    <w:uiPriority w:val="99"/>
    <w:pPr>
      <w:widowControl/>
      <w:spacing w:beforeLines="0" w:afterLines="0"/>
      <w:jc w:val="both"/>
    </w:pPr>
    <w:rPr>
      <w:rFonts w:hint="default" w:ascii="Calibri" w:hAnsi="Calibri" w:eastAsia="Calibri"/>
      <w:sz w:val="21"/>
    </w:rPr>
  </w:style>
  <w:style w:type="paragraph" w:customStyle="1" w:styleId="7">
    <w:name w:val="[Normal]"/>
    <w:unhideWhenUsed/>
    <w:qFormat/>
    <w:uiPriority w:val="99"/>
    <w:pPr>
      <w:widowControl w:val="0"/>
      <w:autoSpaceDE w:val="0"/>
      <w:autoSpaceDN w:val="0"/>
      <w:adjustRightInd w:val="0"/>
    </w:pPr>
    <w:rPr>
      <w:rFonts w:hint="eastAsia" w:ascii="宋体" w:hAnsi="宋体" w:eastAsia="宋体" w:cs="Times New Roman"/>
      <w:sz w:val="24"/>
      <w:lang w:val="en-US" w:eastAsia="zh-CN" w:bidi="ar-SA"/>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7227</Words>
  <Characters>7466</Characters>
  <Lines>4</Lines>
  <Paragraphs>1</Paragraphs>
  <TotalTime>3</TotalTime>
  <ScaleCrop>false</ScaleCrop>
  <LinksUpToDate>false</LinksUpToDate>
  <CharactersWithSpaces>7552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懂了。</cp:lastModifiedBy>
  <cp:lastPrinted>2025-07-02T09:17:22Z</cp:lastPrinted>
  <dcterms:modified xsi:type="dcterms:W3CDTF">2025-07-02T09:18:51Z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96934721B1514D3FBAA28020338CE855_12</vt:lpwstr>
  </property>
  <property fmtid="{D5CDD505-2E9C-101B-9397-08002B2CF9AE}" pid="4" name="KSOTemplateDocerSaveRecord">
    <vt:lpwstr>eyJoZGlkIjoiODU2MjljN2RjYjAyMzgxY2ZjZTNlOTlkMjBjYTc3ZDYiLCJ1c2VySWQiOiI2NDA3ODE3NzUifQ==</vt:lpwstr>
  </property>
</Properties>
</file>