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BC16DB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26CA784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赞皇县委组织部</w:t>
      </w:r>
    </w:p>
    <w:p w14:paraId="6AD78F3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5617EFA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60CE1B2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政府《关于全面</w:t>
      </w:r>
      <w:r>
        <w:rPr>
          <w:rFonts w:hint="eastAsia" w:ascii="仿宋" w:hAnsi="仿宋" w:eastAsia="仿宋"/>
          <w:sz w:val="32"/>
          <w:szCs w:val="32"/>
          <w:lang w:eastAsia="zh-CN"/>
        </w:rPr>
        <w:t>实施</w:t>
      </w:r>
      <w:r>
        <w:rPr>
          <w:rFonts w:hint="eastAsia" w:ascii="仿宋" w:hAnsi="仿宋" w:eastAsia="仿宋"/>
          <w:sz w:val="32"/>
          <w:szCs w:val="32"/>
        </w:rPr>
        <w:t>预算绩效管理</w:t>
      </w:r>
      <w:r>
        <w:rPr>
          <w:rFonts w:hint="eastAsia" w:ascii="仿宋" w:hAnsi="仿宋" w:eastAsia="仿宋"/>
          <w:sz w:val="32"/>
          <w:szCs w:val="32"/>
          <w:lang w:eastAsia="zh-CN"/>
        </w:rPr>
        <w:t>工作方案</w:t>
      </w:r>
      <w:r>
        <w:rPr>
          <w:rFonts w:hint="eastAsia" w:ascii="仿宋" w:hAnsi="仿宋" w:eastAsia="仿宋"/>
          <w:sz w:val="32"/>
          <w:szCs w:val="32"/>
        </w:rPr>
        <w:t>》（</w:t>
      </w:r>
      <w:r>
        <w:rPr>
          <w:rFonts w:hint="eastAsia" w:ascii="仿宋" w:hAnsi="仿宋" w:eastAsia="仿宋"/>
          <w:sz w:val="32"/>
          <w:szCs w:val="32"/>
          <w:lang w:eastAsia="zh-CN"/>
        </w:rPr>
        <w:t>赞财预</w:t>
      </w:r>
      <w:r>
        <w:rPr>
          <w:rFonts w:hint="eastAsia" w:ascii="仿宋" w:hAnsi="仿宋" w:eastAsia="仿宋"/>
          <w:sz w:val="32"/>
          <w:szCs w:val="32"/>
        </w:rPr>
        <w:t>﹝2019﹞</w:t>
      </w:r>
      <w:r>
        <w:rPr>
          <w:rFonts w:hint="eastAsia" w:ascii="仿宋" w:hAnsi="仿宋" w:eastAsia="仿宋"/>
          <w:sz w:val="32"/>
          <w:szCs w:val="32"/>
          <w:lang w:eastAsia="zh-CN"/>
        </w:rPr>
        <w:t>７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赞皇县委组织部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006944E4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0A309FF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0CA8A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6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</w:t>
      </w: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年度预算项目的日常管理工作均按照相关管理制度执行，建立了工作有计划、实施有方案、日常有监督的管理机制，工作取得了较好的成效，效能得到了提高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7DD79161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2B74F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6" w:lineRule="exact"/>
        <w:ind w:left="0" w:leftChars="0" w:right="0" w:rightChars="0" w:firstLine="640" w:firstLineChars="200"/>
        <w:jc w:val="both"/>
        <w:textAlignment w:val="auto"/>
        <w:outlineLvl w:val="9"/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3938.41</w:t>
      </w:r>
      <w:r>
        <w:rPr>
          <w:rFonts w:hint="eastAsia" w:ascii="仿宋" w:hAnsi="仿宋" w:eastAsia="仿宋" w:cs="仿宋"/>
          <w:sz w:val="32"/>
          <w:szCs w:val="32"/>
        </w:rPr>
        <w:t>万元，其中：一般公共预算收入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3938.41</w:t>
      </w:r>
      <w:r>
        <w:rPr>
          <w:rFonts w:hint="eastAsia" w:ascii="仿宋" w:hAnsi="仿宋" w:eastAsia="仿宋" w:cs="仿宋"/>
          <w:sz w:val="32"/>
          <w:szCs w:val="32"/>
        </w:rPr>
        <w:t>万元，基金预算收入0万元，财政专户核拨收入0万元，其他来源收入0万元。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其中基本支出794.61万元，包括人员经费713.72万元和日常公用经费80.89万元；共申报项目29项，共计资金3143.8万元。2024年累计支出3938.41万元，其中基本支出794.61万元，包括人员经费713.72万元和日常公用经费80.89万元；项目支出3143.8万元，结余0万元。主要项目有：村干部基础职务补贴、离任村支书主任补贴、人才绿卡房租补贴等。</w:t>
      </w:r>
    </w:p>
    <w:p w14:paraId="6D4CCF7C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2FDB4AEF">
      <w:pPr>
        <w:pStyle w:val="8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2024年，组织工作将围绕全面落实新时代党的建设总要求，以党的政治建设为统领，以加强思想政治建设、提升党员队伍服务能力、从严管理监督干部、着眼固本强基、强化党管人才、推进从严治部为重点，统筹推进党的建设和组织工作、人才工作各项任务；加强离退休干部思想政治建设和党组织建设，全面落实离退休干部政治、生活待遇，精心做好老干部服务管理工作，进一步做好老年教育工作，组织引导离退休干部为党和人民事业增添正能量；优化县级机构设置，优化职能配置，积极构建系统完备、科学规范、运行高效的机构职能体系，促进各方面改革有机衔接、协调联动，发挥改革整体效应，为打造“绿水青山就是金山银山”的赞皇样板提供坚强组织保证。</w:t>
      </w:r>
    </w:p>
    <w:p w14:paraId="57D65F94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6EA772E5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A143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6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由评价工作组人员对部门工作绩效进行评价。</w:t>
      </w:r>
    </w:p>
    <w:p w14:paraId="77FF7187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3A8DA84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对相关工作人员进行个别谈话、问卷调查，结合</w:t>
      </w:r>
      <w:r>
        <w:rPr>
          <w:rFonts w:hint="eastAsia" w:ascii="仿宋_GB2312" w:hAnsi="Times New Roman" w:eastAsia="仿宋_GB2312"/>
          <w:sz w:val="32"/>
          <w:szCs w:val="32"/>
        </w:rPr>
        <w:t>检查资金有关账面，收集整理资金支出的相关资料，并根据自评材料进行分析、总结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确定部门绩效情况。</w:t>
      </w:r>
    </w:p>
    <w:p w14:paraId="2F071263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6F8EA179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7812C2CC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整体目标：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2024年，组织部围绕全面落实新时代党的建设总要求，以党的政治建设为统领，以加强思想政治建设、提升党员队伍服务能力、从严管理监督干部、着眼固本强基、强化党管人才、推进从严治部为重点，统筹推进党的建设和组织工作、人才工作各项任务；加强离退休干部思想政治建设和党组织建设，全面落实离退休干部政治、生活待遇，精心做好老干部服务管理工作，进一步做好老年教育工作，组织引导离退休干部为党和人民事业增添正能量；优化县级机构设置，优化职能配置，积极构建系统完备、科学规范、运行高效的机构职能体系，促进各方面改革有机衔接、协调联动，发挥改革整体效应，为打造“绿水青山就是金山银山”的赞皇样板提供坚强组织保证。</w:t>
      </w:r>
    </w:p>
    <w:p w14:paraId="6BEC0CBC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4F9C4090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一、党员和党组织建设</w:t>
      </w:r>
    </w:p>
    <w:p w14:paraId="099FC8A1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绩效目标实现情况：全县党组织建设、县委基层组织建设联席会议</w:t>
      </w:r>
      <w:bookmarkStart w:id="0" w:name="_GoBack"/>
      <w:bookmarkEnd w:id="0"/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工作圆满完成，研究和提出了党内生活制度建设的意见；协调、规划和指导全县党员教育工作；党员的管理和发展工作稳步推进。</w:t>
      </w:r>
    </w:p>
    <w:p w14:paraId="361DACF1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二、干部管理</w:t>
      </w:r>
    </w:p>
    <w:p w14:paraId="416C89C2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实现情况：选优配强各级领导班子；县委管理干部及全县干部队伍管理平稳进行、干部培养选拔、干部调配、挂职、交流和安置工作顺利推进；对县委管理领导班子和领导干部的考核工作顺利完成，对全县组织部门干部监督工作的综合协调稳步推进。</w:t>
      </w:r>
    </w:p>
    <w:p w14:paraId="2CD2D447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落实好省市、县管干部相关待遇政策；研究制定换届政策和文件，组织全县换届工作会议，认真组织换届考察工作，提出乡镇班子换届人事安排方案，指导乡镇进行换届选举。完成县管领导班子和领导干部年度综合考核评价工作，加强干部调研。组织落实培养选拔后备干部、妇女干部、少数民族干部工作。组织落实培养选拔后备干部、妇女干部、少数民族干部工作。建立规范的干部教育培训体系。</w:t>
      </w:r>
    </w:p>
    <w:p w14:paraId="42FC70B9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三、全县人才工作及队伍建设</w:t>
      </w:r>
    </w:p>
    <w:p w14:paraId="1A33E4BB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实现情况：全县人才工作牵头抓总职能落实到位，全县人才工作和人才队伍建设进行指导、协调和督促检查工作稳步推进；全县有关专项人才支持计划组织实施工作完成计划；收集、掌握、反映全县人才工作动态持续进行。</w:t>
      </w:r>
    </w:p>
    <w:p w14:paraId="022D74B3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做好全局性人才工作事项的统筹谋划；承担县委人才工作领导小组有关会议筹备、文件起草、协调联络服务等工作；围绕人才理论和全县人才工作进展中的实际问题开展调查研究，提出加强和改进人才工作的意见和建议。</w:t>
      </w:r>
    </w:p>
    <w:p w14:paraId="14FE53DA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四、组织事务管理</w:t>
      </w:r>
    </w:p>
    <w:p w14:paraId="14AA9D77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绩效目标完成情况：部机关机要、文秘、信访、会议、固定资产等工作的计划安排和管理工作顺利完成；机关自身建设、老干部综合服务和保障工作、组织史征编工作；组织系统信息化建设等工作顺利完成。</w:t>
      </w:r>
    </w:p>
    <w:p w14:paraId="5316F294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绩效指标：组织史资料征编；组织、干部工作综合研究，相关政策法规起草、制定、审核；信息、信访工作</w:t>
      </w:r>
    </w:p>
    <w:p w14:paraId="4F9EF1C1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五、离退休干部政策及服务</w:t>
      </w:r>
    </w:p>
    <w:p w14:paraId="3EB262CC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绩效目标完成情况：落实离退休干部政治待遇、生活待遇，组织老干部参加社会、文体等各项活动，加强老干部基层组织和党支部建设等工作均已完成。</w:t>
      </w:r>
    </w:p>
    <w:p w14:paraId="2157E5F8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绩效指标：落实好离退休干部阅读文件、参加重要会议、通报情况、参观学习、走访慰问等制度。为老干部订阅报刊杂志，在重大节日集中走访慰问老干部，组织老干部参加党日等组织活动和文体活动。</w:t>
      </w:r>
    </w:p>
    <w:p w14:paraId="1F061AA9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中长期目标：全面落实离退休干部政治待遇、生活待遇，组织老干部参加社会、文体等各项活动，加强老干部基层组织和党支部建设，让老干部感受到政治上的关心、生活上的爱护；让老干部日常生活活动丰富充实。</w:t>
      </w:r>
    </w:p>
    <w:p w14:paraId="62E6952C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六、老年活动阵地建设</w:t>
      </w:r>
    </w:p>
    <w:p w14:paraId="6B884303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完成情况：贯彻执行老年教育和老干部工作方针，构建终身教育体系，进一步加强老干部活动中心和老年大学建设；组织开展老干部书画展、摄影展、健身展演等文体活动，展示广大离退休干部积极向上精神风貌，传播正能量。开展全县关心下一代工作，组织老同志参加青少年教育工作均已完成。</w:t>
      </w:r>
    </w:p>
    <w:p w14:paraId="69BAB7C8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管理使用好老年活动阵地，并指导全县老年活动阵地建设。健全完善与经济社会发展相适应的老年教育体系，充分利用老年大学，开展多种课程，丰富老干部晚年生活。同时充分发挥老干部传帮带作用，传承优良作风，关心下一代健康成长。</w:t>
      </w:r>
    </w:p>
    <w:p w14:paraId="22256917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七、综合服务管理</w:t>
      </w:r>
    </w:p>
    <w:p w14:paraId="0FB6366E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绩效目标完成情况：做好了老干部管理服务设施维修、后勤保障、日常运转等工作。</w:t>
      </w:r>
    </w:p>
    <w:p w14:paraId="38D35041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绩效指标：老干部管理服务设施维修改造、后勤保障、日常运转。</w:t>
      </w:r>
    </w:p>
    <w:p w14:paraId="569DE6B3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八、老区建设及发展</w:t>
      </w:r>
    </w:p>
    <w:p w14:paraId="2F824E41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绩效目标完成情况：促进了老区建设事业发展，改善老区人民生产生活条件，为全面建成小康社会做出贡献。</w:t>
      </w:r>
    </w:p>
    <w:p w14:paraId="061B0E3B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广泛宣传老区并对老区开展调查研究，促进社会各界关心和支持老区建设发展；帮助老区进行职业技术培训，培养各种实用人才，开展科技、文化、医疗卫生下乡服务；积极帮助老区引进资金、技术、人才等，增加老区人民收入。</w:t>
      </w:r>
    </w:p>
    <w:p w14:paraId="56F94E3F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九、一网通办改革</w:t>
      </w:r>
    </w:p>
    <w:p w14:paraId="02319042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绩效目标完成情况：改革编办、组织部、财政局、人社局等部门业务系统或数据逐步纳入省电子政务内网，构建机构编制人员经费信息共享平台等工作稳步推进。</w:t>
      </w:r>
    </w:p>
    <w:p w14:paraId="2F0D047F"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绩效指标：推行人员数据信息共享共用，推行人事管理业务全流程网上联动办理，推行人员数据信息动态实时监控。</w:t>
      </w:r>
    </w:p>
    <w:p w14:paraId="7D510BAB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6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评价结论和评价等级</w:t>
      </w:r>
    </w:p>
    <w:p w14:paraId="33A753E8">
      <w:pPr>
        <w:pStyle w:val="10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left="0" w:right="0" w:firstLine="660"/>
        <w:jc w:val="both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总分为95分，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综合评价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332E203D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237122D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290D4628">
      <w:pPr>
        <w:pStyle w:val="2"/>
        <w:rPr>
          <w:rFonts w:hint="default" w:ascii="仿宋" w:hAnsi="仿宋" w:eastAsia="仿宋" w:cs="宋体"/>
          <w:kern w:val="2"/>
          <w:sz w:val="32"/>
          <w:szCs w:val="32"/>
          <w:u w:val="none"/>
          <w:shd w:val="clear" w:color="auto" w:fill="auto"/>
          <w:lang w:val="en-US" w:eastAsia="zh-CN" w:bidi="zh-TW"/>
        </w:rPr>
      </w:pPr>
      <w:r>
        <w:rPr>
          <w:rFonts w:hint="eastAsia" w:ascii="仿宋" w:hAnsi="仿宋" w:eastAsia="仿宋" w:cs="宋体"/>
          <w:kern w:val="2"/>
          <w:sz w:val="32"/>
          <w:szCs w:val="32"/>
          <w:u w:val="none"/>
          <w:shd w:val="clear" w:color="auto" w:fill="auto"/>
          <w:lang w:val="en-US" w:eastAsia="zh-CN" w:bidi="zh-TW"/>
        </w:rPr>
        <w:t>各类补贴发放台账信息更新不及时，偶有误发退款情况；厉行节约效果不明显，办公经费使用应更加合理化。</w:t>
      </w:r>
    </w:p>
    <w:p w14:paraId="2361AB63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32D99912">
      <w:pPr>
        <w:pStyle w:val="2"/>
        <w:numPr>
          <w:ilvl w:val="0"/>
          <w:numId w:val="0"/>
        </w:numPr>
        <w:ind w:firstLine="640" w:firstLineChars="200"/>
        <w:rPr>
          <w:rFonts w:hint="default" w:ascii="仿宋" w:hAnsi="仿宋" w:eastAsia="仿宋" w:cs="宋体"/>
          <w:kern w:val="2"/>
          <w:sz w:val="32"/>
          <w:szCs w:val="32"/>
          <w:u w:val="none"/>
          <w:shd w:val="clear" w:color="auto" w:fill="auto"/>
          <w:lang w:val="en-US" w:eastAsia="zh-CN" w:bidi="zh-TW"/>
        </w:rPr>
      </w:pPr>
      <w:r>
        <w:rPr>
          <w:rFonts w:hint="eastAsia" w:ascii="仿宋" w:hAnsi="仿宋" w:eastAsia="仿宋" w:cs="宋体"/>
          <w:kern w:val="2"/>
          <w:sz w:val="32"/>
          <w:szCs w:val="32"/>
          <w:u w:val="none"/>
          <w:shd w:val="clear" w:color="auto" w:fill="auto"/>
          <w:lang w:val="en-US" w:eastAsia="zh-CN" w:bidi="zh-TW"/>
        </w:rPr>
        <w:t>相关人员台账加强信息管理，及时更新，减少误发纠错情况；办公室对办公经费使用做好谋划，杜绝浪费。</w:t>
      </w:r>
    </w:p>
    <w:p w14:paraId="19E96CB2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4CC3B44B">
      <w:pPr>
        <w:pStyle w:val="10"/>
        <w:keepNext w:val="0"/>
        <w:keepLines w:val="0"/>
        <w:pageBreakBefore w:val="0"/>
        <w:widowControl w:val="0"/>
        <w:shd w:val="clear" w:color="auto" w:fill="auto"/>
        <w:tabs>
          <w:tab w:val="left" w:pos="127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left="0" w:right="0" w:firstLine="660"/>
        <w:jc w:val="both"/>
        <w:textAlignment w:val="auto"/>
        <w:rPr>
          <w:rFonts w:hint="default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赞皇县委组织部   办公室主任：白玉磊</w:t>
      </w:r>
    </w:p>
    <w:p w14:paraId="44D41363">
      <w:pPr>
        <w:pStyle w:val="10"/>
        <w:keepNext w:val="0"/>
        <w:keepLines w:val="0"/>
        <w:pageBreakBefore w:val="0"/>
        <w:widowControl w:val="0"/>
        <w:shd w:val="clear" w:color="auto" w:fill="auto"/>
        <w:tabs>
          <w:tab w:val="left" w:pos="127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left="0" w:right="0" w:firstLine="660"/>
        <w:jc w:val="both"/>
        <w:textAlignment w:val="auto"/>
        <w:rPr>
          <w:rFonts w:hint="default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赞皇县委组织部   办公室职员：张世光</w:t>
      </w:r>
    </w:p>
    <w:p w14:paraId="53EC8C77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BE24FB"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5004D61B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F95FCD"/>
    <w:multiLevelType w:val="singleLevel"/>
    <w:tmpl w:val="BFF95FCD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DFB2D11"/>
    <w:multiLevelType w:val="singleLevel"/>
    <w:tmpl w:val="FDFB2D1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DlkZjAzYTE3N2M5OTI5NGZhNTlhZDY3OTllOWQyMDI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99108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0F66045E"/>
    <w:rsid w:val="11B71E6A"/>
    <w:rsid w:val="1AAF0063"/>
    <w:rsid w:val="1BE140DE"/>
    <w:rsid w:val="248C197D"/>
    <w:rsid w:val="252959AF"/>
    <w:rsid w:val="277A6671"/>
    <w:rsid w:val="292D35B7"/>
    <w:rsid w:val="2FD174E1"/>
    <w:rsid w:val="33EB6CFF"/>
    <w:rsid w:val="35A12947"/>
    <w:rsid w:val="37387040"/>
    <w:rsid w:val="3B625C0A"/>
    <w:rsid w:val="3CEE1963"/>
    <w:rsid w:val="3EEFC589"/>
    <w:rsid w:val="46874AF8"/>
    <w:rsid w:val="4C9C27FE"/>
    <w:rsid w:val="4FF9AD8B"/>
    <w:rsid w:val="512260B4"/>
    <w:rsid w:val="52BD6ACB"/>
    <w:rsid w:val="55537534"/>
    <w:rsid w:val="561A74F1"/>
    <w:rsid w:val="5898684E"/>
    <w:rsid w:val="597244E8"/>
    <w:rsid w:val="5A6035E0"/>
    <w:rsid w:val="5DFEFF26"/>
    <w:rsid w:val="5EB71C30"/>
    <w:rsid w:val="66AF0CE5"/>
    <w:rsid w:val="6AC537CF"/>
    <w:rsid w:val="6E5B14A6"/>
    <w:rsid w:val="711B255E"/>
    <w:rsid w:val="79D37CDD"/>
    <w:rsid w:val="7BB51E06"/>
    <w:rsid w:val="7BC14C82"/>
    <w:rsid w:val="7C387F7C"/>
    <w:rsid w:val="7DF570A3"/>
    <w:rsid w:val="7FE83423"/>
    <w:rsid w:val="DCAF6F51"/>
    <w:rsid w:val="F9F52ED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0"/>
    <w:pPr>
      <w:ind w:firstLine="420" w:firstLineChars="200"/>
    </w:pPr>
  </w:style>
  <w:style w:type="paragraph" w:styleId="3">
    <w:name w:val="Body Text Indent"/>
    <w:basedOn w:val="1"/>
    <w:unhideWhenUsed/>
    <w:qFormat/>
    <w:uiPriority w:val="0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Body text|1"/>
    <w:basedOn w:val="1"/>
    <w:qFormat/>
    <w:uiPriority w:val="0"/>
    <w:pPr>
      <w:widowControl w:val="0"/>
      <w:shd w:val="clear" w:color="auto" w:fill="auto"/>
      <w:spacing w:line="415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3077</Words>
  <Characters>3159</Characters>
  <Lines>4</Lines>
  <Paragraphs>1</Paragraphs>
  <TotalTime>0</TotalTime>
  <ScaleCrop>false</ScaleCrop>
  <LinksUpToDate>false</LinksUpToDate>
  <CharactersWithSpaces>3182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2020-02-06T03:46:00Z</dcterms:created>
  <dc:creator>欣欣大人</dc:creator>
  <cp:lastModifiedBy>13323011735</cp:lastModifiedBy>
  <cp:lastPrinted>2025-05-21T11:50:00Z</cp:lastPrinted>
  <dcterms:modified xsi:type="dcterms:W3CDTF">2025-08-19T06:31:57Z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B892D4DBDD24467EBFA7BB68BE2EF7F9_12</vt:lpwstr>
  </property>
  <property fmtid="{D5CDD505-2E9C-101B-9397-08002B2CF9AE}" pid="4" name="KSOTemplateDocerSaveRecord">
    <vt:lpwstr>eyJoZGlkIjoiYTRkZjYwODQyN2QxOTU4Mzc5MDkyZjcyNTA5NjE4M2QiLCJ1c2VySWQiOiIxNTUwMjQwMDk2In0=</vt:lpwstr>
  </property>
</Properties>
</file>