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5CFCDE">
      <w:pPr>
        <w:jc w:val="center"/>
        <w:rPr>
          <w:rFonts w:hint="eastAsia" w:ascii="宋体" w:hAnsi="宋体" w:eastAsia="宋体" w:cs="宋体"/>
          <w:sz w:val="44"/>
          <w:szCs w:val="44"/>
        </w:rPr>
      </w:pPr>
      <w:r>
        <w:rPr>
          <w:rFonts w:hint="eastAsia" w:ascii="宋体" w:hAnsi="宋体" w:eastAsia="宋体" w:cs="宋体"/>
          <w:sz w:val="44"/>
          <w:szCs w:val="44"/>
          <w:lang w:val="en-US" w:eastAsia="zh-CN"/>
        </w:rPr>
        <w:t>赞皇县</w:t>
      </w:r>
      <w:r>
        <w:rPr>
          <w:rFonts w:hint="eastAsia" w:ascii="宋体" w:hAnsi="宋体" w:eastAsia="宋体" w:cs="宋体"/>
          <w:sz w:val="44"/>
          <w:szCs w:val="44"/>
        </w:rPr>
        <w:t>张楞乡人民政府</w:t>
      </w:r>
    </w:p>
    <w:p w14:paraId="63196D5B">
      <w:pPr>
        <w:jc w:val="center"/>
        <w:rPr>
          <w:rFonts w:hint="eastAsia" w:ascii="宋体" w:hAnsi="宋体" w:eastAsia="宋体" w:cs="宋体"/>
          <w:sz w:val="44"/>
          <w:szCs w:val="44"/>
        </w:rPr>
      </w:pPr>
      <w:r>
        <w:rPr>
          <w:rFonts w:hint="eastAsia" w:ascii="宋体" w:hAnsi="宋体" w:eastAsia="宋体" w:cs="宋体"/>
          <w:sz w:val="44"/>
          <w:szCs w:val="44"/>
        </w:rPr>
        <w:t>2019年部门预算信息公开情况说明</w:t>
      </w:r>
    </w:p>
    <w:p w14:paraId="3AFEA54B">
      <w:pPr>
        <w:ind w:firstLine="640" w:firstLineChars="200"/>
        <w:rPr>
          <w:rFonts w:ascii="仿宋" w:hAnsi="仿宋" w:eastAsia="仿宋" w:cs="仿宋"/>
          <w:sz w:val="32"/>
          <w:szCs w:val="32"/>
        </w:rPr>
      </w:pPr>
      <w:r>
        <w:rPr>
          <w:rFonts w:hint="eastAsia" w:ascii="仿宋" w:hAnsi="仿宋" w:eastAsia="仿宋" w:cs="仿宋"/>
          <w:sz w:val="32"/>
          <w:szCs w:val="32"/>
        </w:rPr>
        <w:t>按照《预算法》、《地方预决算公开操作规程》和《河北省省级预算公开办法》规定，现将赞皇县张楞乡人民政府</w:t>
      </w:r>
      <w:r>
        <w:rPr>
          <w:rFonts w:ascii="仿宋" w:hAnsi="仿宋" w:eastAsia="仿宋" w:cs="仿宋"/>
          <w:sz w:val="32"/>
          <w:szCs w:val="32"/>
        </w:rPr>
        <w:t>2019</w:t>
      </w:r>
      <w:r>
        <w:rPr>
          <w:rFonts w:hint="eastAsia" w:ascii="仿宋" w:hAnsi="仿宋" w:eastAsia="仿宋" w:cs="仿宋"/>
          <w:sz w:val="32"/>
          <w:szCs w:val="32"/>
        </w:rPr>
        <w:t>年部门预算公开如下：</w:t>
      </w:r>
    </w:p>
    <w:p w14:paraId="5EE87444">
      <w:pPr>
        <w:ind w:firstLine="640"/>
        <w:rPr>
          <w:rFonts w:ascii="黑体" w:hAnsi="黑体" w:eastAsia="黑体"/>
          <w:sz w:val="32"/>
          <w:szCs w:val="32"/>
        </w:rPr>
      </w:pPr>
      <w:r>
        <w:rPr>
          <w:rFonts w:hint="eastAsia" w:ascii="黑体" w:hAnsi="黑体" w:eastAsia="黑体"/>
          <w:sz w:val="32"/>
          <w:szCs w:val="32"/>
        </w:rPr>
        <w:t>一、部门职责及机构设置情况</w:t>
      </w:r>
    </w:p>
    <w:p w14:paraId="5E2812AC">
      <w:pPr>
        <w:ind w:firstLine="643" w:firstLineChars="200"/>
        <w:rPr>
          <w:rFonts w:ascii="Times New Roman" w:hAnsi="Times New Roman"/>
          <w:b/>
          <w:sz w:val="32"/>
          <w:szCs w:val="32"/>
        </w:rPr>
      </w:pPr>
      <w:r>
        <w:rPr>
          <w:rFonts w:hint="eastAsia" w:ascii="宋体" w:hAnsi="宋体" w:cs="宋体"/>
          <w:b/>
          <w:sz w:val="32"/>
          <w:szCs w:val="32"/>
        </w:rPr>
        <w:t>部门职责：</w:t>
      </w:r>
    </w:p>
    <w:p w14:paraId="1AEC73BE">
      <w:pPr>
        <w:ind w:firstLine="640" w:firstLineChars="200"/>
        <w:rPr>
          <w:rFonts w:ascii="仿宋" w:hAnsi="仿宋" w:eastAsia="仿宋"/>
          <w:sz w:val="32"/>
          <w:szCs w:val="32"/>
        </w:rPr>
      </w:pPr>
      <w:r>
        <w:rPr>
          <w:rFonts w:hint="eastAsia" w:ascii="仿宋" w:hAnsi="仿宋" w:eastAsia="仿宋" w:cs="仿宋"/>
          <w:sz w:val="32"/>
          <w:szCs w:val="32"/>
        </w:rPr>
        <w:t>（一）</w:t>
      </w:r>
      <w:r>
        <w:rPr>
          <w:rFonts w:hint="eastAsia" w:ascii="仿宋" w:hAnsi="仿宋" w:eastAsia="仿宋"/>
          <w:color w:val="000000"/>
          <w:sz w:val="32"/>
          <w:szCs w:val="32"/>
        </w:rPr>
        <w:t>促进经济发展</w:t>
      </w:r>
      <w:r>
        <w:rPr>
          <w:rFonts w:hint="eastAsia" w:ascii="仿宋" w:hAnsi="仿宋" w:eastAsia="仿宋" w:cs="仿宋"/>
          <w:sz w:val="32"/>
          <w:szCs w:val="32"/>
        </w:rPr>
        <w:t>。</w:t>
      </w:r>
      <w:r>
        <w:rPr>
          <w:rFonts w:hint="eastAsia" w:ascii="仿宋" w:hAnsi="仿宋" w:eastAsia="仿宋"/>
          <w:sz w:val="32"/>
          <w:szCs w:val="32"/>
        </w:rPr>
        <w:t>规划发展区域经济；促进二、三产业发展；发展农村经济合作组织搞好本乡镇产业发展规划，引导农民发展区域特色经济，为农民提供政策、信息等服务；加强工业经济管理，为招商引资营造良好环境，大力发展第二、第三产业，加快城镇化进程；配合民政、商务和供销社等部门，培育和发展农村合作组织（各种协会及中介组织）；配合农口部门做好农业技术推广和服务工作。</w:t>
      </w:r>
    </w:p>
    <w:p w14:paraId="2FB4B39F">
      <w:pPr>
        <w:ind w:firstLine="640" w:firstLineChars="200"/>
        <w:rPr>
          <w:rFonts w:ascii="仿宋" w:hAnsi="仿宋" w:eastAsia="仿宋"/>
          <w:sz w:val="32"/>
          <w:szCs w:val="32"/>
        </w:rPr>
      </w:pPr>
      <w:r>
        <w:rPr>
          <w:rFonts w:hint="eastAsia" w:ascii="仿宋" w:hAnsi="仿宋" w:eastAsia="仿宋" w:cs="仿宋"/>
          <w:sz w:val="32"/>
          <w:szCs w:val="32"/>
        </w:rPr>
        <w:t>（二）</w:t>
      </w:r>
      <w:r>
        <w:rPr>
          <w:rFonts w:hint="eastAsia" w:ascii="仿宋" w:hAnsi="仿宋" w:eastAsia="仿宋"/>
          <w:sz w:val="32"/>
          <w:szCs w:val="32"/>
        </w:rPr>
        <w:t>加强社会管理</w:t>
      </w:r>
      <w:r>
        <w:rPr>
          <w:rFonts w:hint="eastAsia" w:ascii="仿宋" w:hAnsi="仿宋" w:eastAsia="仿宋" w:cs="仿宋"/>
          <w:sz w:val="32"/>
          <w:szCs w:val="32"/>
        </w:rPr>
        <w:t>。</w:t>
      </w:r>
      <w:r>
        <w:rPr>
          <w:rFonts w:hint="eastAsia" w:ascii="仿宋" w:hAnsi="仿宋" w:eastAsia="仿宋"/>
          <w:sz w:val="32"/>
          <w:szCs w:val="32"/>
        </w:rPr>
        <w:t>负责乡村资金监督管理、人口和计划生育管理、民主政治、新农村建设、村镇规划、安全生产、武装征兵、环保、防火、防汛、信访稳定和交通工作。加强乡村财政资金监督管理，农村合同管理及农民减负工作；做好乡镇统计审计工作；做好人口和计划生育管理工作及计划生育协会工作，加强流动人口生育管理和计划生育技术服务等工作；推进农村民政政治建设和村民自治，加强农村基层组织建设，为实现公民在选举、决策、管理等方面的民主权利创造条件；加强农村精神和生态文明村建设，制定构建和谐社会的具体措施，并抓好组织实施；配合城建、国土、安监、武装、环保、林业、水利、信访、交通等县直部门做好各项工作。</w:t>
      </w:r>
    </w:p>
    <w:p w14:paraId="7289EB81">
      <w:pPr>
        <w:ind w:firstLine="640" w:firstLineChars="200"/>
        <w:rPr>
          <w:rFonts w:ascii="仿宋" w:hAnsi="仿宋" w:eastAsia="仿宋"/>
          <w:sz w:val="32"/>
          <w:szCs w:val="32"/>
        </w:rPr>
      </w:pPr>
      <w:r>
        <w:rPr>
          <w:rFonts w:hint="eastAsia" w:ascii="仿宋" w:hAnsi="仿宋" w:eastAsia="仿宋" w:cs="仿宋"/>
          <w:sz w:val="32"/>
          <w:szCs w:val="32"/>
        </w:rPr>
        <w:t>（三）</w:t>
      </w:r>
      <w:r>
        <w:rPr>
          <w:rFonts w:hint="eastAsia" w:ascii="仿宋" w:hAnsi="仿宋" w:eastAsia="仿宋"/>
          <w:sz w:val="32"/>
          <w:szCs w:val="32"/>
        </w:rPr>
        <w:t>提供公共服务</w:t>
      </w:r>
      <w:r>
        <w:rPr>
          <w:rFonts w:hint="eastAsia" w:ascii="仿宋" w:hAnsi="仿宋" w:eastAsia="仿宋" w:cs="仿宋"/>
          <w:sz w:val="32"/>
          <w:szCs w:val="32"/>
        </w:rPr>
        <w:t>。</w:t>
      </w:r>
      <w:r>
        <w:rPr>
          <w:rFonts w:hint="eastAsia" w:ascii="仿宋" w:hAnsi="仿宋" w:eastAsia="仿宋"/>
          <w:sz w:val="32"/>
          <w:szCs w:val="32"/>
        </w:rPr>
        <w:t>负责乡村公共基础建设、科教文卫、农业技术推广及动物防疫工作，配合电力通讯、民政、残联和人力资源和社会保障部门做好各项工作。组织乡村公共基础设施建设；配合教育、科技、文体、卫生、农口部门、广播电视、电力、电信、民政、残联、人力资源和社会保障部门做好各项工作。</w:t>
      </w:r>
    </w:p>
    <w:p w14:paraId="01AD8F7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sz w:val="32"/>
          <w:szCs w:val="32"/>
        </w:rPr>
      </w:pPr>
      <w:r>
        <w:rPr>
          <w:rFonts w:hint="eastAsia" w:ascii="仿宋" w:hAnsi="仿宋" w:eastAsia="仿宋" w:cs="仿宋"/>
          <w:sz w:val="32"/>
          <w:szCs w:val="32"/>
        </w:rPr>
        <w:t>（四）</w:t>
      </w:r>
      <w:r>
        <w:rPr>
          <w:rFonts w:hint="eastAsia" w:ascii="仿宋" w:hAnsi="仿宋" w:eastAsia="仿宋"/>
          <w:sz w:val="32"/>
          <w:szCs w:val="32"/>
        </w:rPr>
        <w:t>维护农村稳定</w:t>
      </w:r>
      <w:r>
        <w:rPr>
          <w:rFonts w:hint="eastAsia" w:ascii="仿宋" w:hAnsi="仿宋" w:eastAsia="仿宋" w:cs="仿宋"/>
          <w:sz w:val="32"/>
          <w:szCs w:val="32"/>
        </w:rPr>
        <w:t>。</w:t>
      </w:r>
      <w:r>
        <w:rPr>
          <w:rFonts w:hint="eastAsia" w:ascii="仿宋" w:hAnsi="仿宋" w:eastAsia="仿宋"/>
          <w:sz w:val="32"/>
          <w:szCs w:val="32"/>
        </w:rPr>
        <w:t>负责综治、宣传贯彻国家法律法规、司法宗教、群众工作、维护社会稳定打击犯罪活动。做好社会治安综合治理工作；宣传贯彻国家法律法规和政策，增强农民法律意识，教育农民知法、懂法、守法；做好司法、宗教工作，打击邪教；做好群众来信来访、法律咨询、搞好农村矛盾纠纷排查调处；做好群众来信来访、法律咨询、搞好农村矛盾纠纷排查调处；协助司法机关打击各类刑事法罪活动。</w:t>
      </w:r>
    </w:p>
    <w:p w14:paraId="534013B7">
      <w:pPr>
        <w:autoSpaceDE w:val="0"/>
        <w:autoSpaceDN w:val="0"/>
        <w:adjustRightInd w:val="0"/>
        <w:ind w:left="198" w:firstLine="643" w:firstLineChars="200"/>
        <w:jc w:val="left"/>
        <w:rPr>
          <w:rFonts w:ascii="仿宋" w:hAnsi="仿宋" w:eastAsia="仿宋"/>
          <w:b/>
          <w:sz w:val="32"/>
          <w:szCs w:val="32"/>
        </w:rPr>
      </w:pPr>
    </w:p>
    <w:p w14:paraId="26098B2E">
      <w:pPr>
        <w:ind w:firstLine="640" w:firstLineChars="200"/>
        <w:rPr>
          <w:rFonts w:ascii="仿宋_GB2312" w:eastAsia="仿宋_GB2312"/>
          <w:sz w:val="32"/>
          <w:szCs w:val="32"/>
        </w:rPr>
      </w:pPr>
      <w:r>
        <w:rPr>
          <w:rFonts w:hint="eastAsia" w:ascii="仿宋" w:hAnsi="仿宋" w:eastAsia="仿宋"/>
          <w:sz w:val="32"/>
          <w:szCs w:val="32"/>
        </w:rPr>
        <w:t>张楞乡人民政府根据工作需要，</w:t>
      </w:r>
      <w:r>
        <w:rPr>
          <w:rFonts w:hint="eastAsia" w:ascii="仿宋_GB2312" w:eastAsia="仿宋_GB2312"/>
          <w:sz w:val="32"/>
          <w:szCs w:val="32"/>
        </w:rPr>
        <w:t>设有党政办公室、计划生育和社会事务办公室、经济发展办公室、农业综合服务中心、文化广播服务中心、计划生育服务中心、劳动和社会保障事务所。</w:t>
      </w:r>
    </w:p>
    <w:p w14:paraId="3D3E22C0">
      <w:pPr>
        <w:autoSpaceDE w:val="0"/>
        <w:autoSpaceDN w:val="0"/>
        <w:adjustRightInd w:val="0"/>
        <w:jc w:val="left"/>
        <w:rPr>
          <w:rFonts w:ascii="????_GBK" w:hAnsi="Times New Roman" w:eastAsia="Times New Roman"/>
          <w:b/>
          <w:sz w:val="32"/>
          <w:szCs w:val="32"/>
        </w:rPr>
      </w:pPr>
      <w:r>
        <w:rPr>
          <w:rFonts w:ascii="????_GBK" w:hAnsi="Times New Roman" w:eastAsia="Times New Roman"/>
          <w:b/>
          <w:sz w:val="32"/>
          <w:szCs w:val="32"/>
        </w:rPr>
        <w:t>机构设置：</w:t>
      </w:r>
    </w:p>
    <w:p w14:paraId="4F0FB2B2">
      <w:pPr>
        <w:jc w:val="center"/>
        <w:outlineLvl w:val="0"/>
        <w:rPr>
          <w:rFonts w:ascii="Times New Roman" w:hAnsi="Times New Roman" w:eastAsia="方正小标宋_GBK"/>
          <w:sz w:val="32"/>
          <w:szCs w:val="24"/>
        </w:rPr>
      </w:pPr>
      <w:r>
        <w:rPr>
          <w:rFonts w:hint="eastAsia" w:ascii="Times New Roman" w:hAnsi="Times New Roman" w:eastAsia="方正小标宋_GBK"/>
          <w:sz w:val="32"/>
          <w:szCs w:val="24"/>
        </w:rPr>
        <w:t>部门机构设置情况</w:t>
      </w:r>
    </w:p>
    <w:tbl>
      <w:tblPr>
        <w:tblStyle w:val="8"/>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59"/>
        <w:gridCol w:w="1134"/>
        <w:gridCol w:w="1276"/>
        <w:gridCol w:w="3013"/>
      </w:tblGrid>
      <w:tr w14:paraId="5A6E5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restart"/>
            <w:vAlign w:val="center"/>
          </w:tcPr>
          <w:p w14:paraId="08481D68">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vAlign w:val="center"/>
          </w:tcPr>
          <w:p w14:paraId="038B219F">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vAlign w:val="center"/>
          </w:tcPr>
          <w:p w14:paraId="5C238A91">
            <w:pPr>
              <w:spacing w:line="300" w:lineRule="exact"/>
              <w:jc w:val="center"/>
              <w:rPr>
                <w:rFonts w:ascii="方正书宋_GBK" w:eastAsia="方正书宋_GBK"/>
                <w:b/>
              </w:rPr>
            </w:pPr>
            <w:r>
              <w:rPr>
                <w:rFonts w:hint="eastAsia" w:ascii="方正书宋_GBK" w:eastAsia="方正书宋_GBK"/>
                <w:b/>
              </w:rPr>
              <w:t>单位规格</w:t>
            </w:r>
          </w:p>
        </w:tc>
        <w:tc>
          <w:tcPr>
            <w:tcW w:w="3013" w:type="dxa"/>
            <w:vMerge w:val="restart"/>
            <w:vAlign w:val="center"/>
          </w:tcPr>
          <w:p w14:paraId="5798F1D7">
            <w:pPr>
              <w:spacing w:line="300" w:lineRule="exact"/>
              <w:jc w:val="center"/>
              <w:rPr>
                <w:rFonts w:ascii="方正书宋_GBK" w:eastAsia="方正书宋_GBK"/>
                <w:b/>
              </w:rPr>
            </w:pPr>
            <w:r>
              <w:rPr>
                <w:rFonts w:hint="eastAsia" w:ascii="方正书宋_GBK" w:eastAsia="方正书宋_GBK"/>
                <w:b/>
              </w:rPr>
              <w:t>经费保障形式</w:t>
            </w:r>
          </w:p>
        </w:tc>
      </w:tr>
      <w:tr w14:paraId="3E032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continue"/>
            <w:vAlign w:val="center"/>
          </w:tcPr>
          <w:p w14:paraId="15A7B897">
            <w:pPr>
              <w:spacing w:line="300" w:lineRule="exact"/>
              <w:jc w:val="left"/>
              <w:outlineLvl w:val="0"/>
            </w:pPr>
          </w:p>
        </w:tc>
        <w:tc>
          <w:tcPr>
            <w:tcW w:w="1134" w:type="dxa"/>
            <w:vMerge w:val="continue"/>
            <w:vAlign w:val="center"/>
          </w:tcPr>
          <w:p w14:paraId="10714556">
            <w:pPr>
              <w:spacing w:line="300" w:lineRule="exact"/>
              <w:jc w:val="left"/>
              <w:outlineLvl w:val="0"/>
            </w:pPr>
          </w:p>
        </w:tc>
        <w:tc>
          <w:tcPr>
            <w:tcW w:w="1276" w:type="dxa"/>
            <w:vMerge w:val="continue"/>
            <w:vAlign w:val="center"/>
          </w:tcPr>
          <w:p w14:paraId="03659C1A">
            <w:pPr>
              <w:spacing w:line="300" w:lineRule="exact"/>
              <w:jc w:val="left"/>
              <w:outlineLvl w:val="0"/>
            </w:pPr>
          </w:p>
        </w:tc>
        <w:tc>
          <w:tcPr>
            <w:tcW w:w="3013" w:type="dxa"/>
            <w:vMerge w:val="continue"/>
            <w:vAlign w:val="center"/>
          </w:tcPr>
          <w:p w14:paraId="0DABBB8D">
            <w:pPr>
              <w:spacing w:line="300" w:lineRule="exact"/>
              <w:jc w:val="left"/>
              <w:outlineLvl w:val="0"/>
            </w:pPr>
          </w:p>
        </w:tc>
      </w:tr>
      <w:tr w14:paraId="4E702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4822F7A2">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vAlign w:val="center"/>
          </w:tcPr>
          <w:p w14:paraId="79560176">
            <w:pPr>
              <w:spacing w:line="300" w:lineRule="exact"/>
              <w:jc w:val="center"/>
              <w:rPr>
                <w:rFonts w:ascii="方正书宋_GBK" w:eastAsia="方正书宋_GBK"/>
                <w:b/>
              </w:rPr>
            </w:pPr>
          </w:p>
        </w:tc>
        <w:tc>
          <w:tcPr>
            <w:tcW w:w="1276" w:type="dxa"/>
            <w:vAlign w:val="center"/>
          </w:tcPr>
          <w:p w14:paraId="47895FED">
            <w:pPr>
              <w:spacing w:line="300" w:lineRule="exact"/>
              <w:jc w:val="center"/>
              <w:rPr>
                <w:rFonts w:ascii="方正书宋_GBK" w:eastAsia="方正书宋_GBK"/>
                <w:b/>
              </w:rPr>
            </w:pPr>
          </w:p>
        </w:tc>
        <w:tc>
          <w:tcPr>
            <w:tcW w:w="3013" w:type="dxa"/>
            <w:vAlign w:val="center"/>
          </w:tcPr>
          <w:p w14:paraId="03CD71AC">
            <w:pPr>
              <w:spacing w:line="300" w:lineRule="exact"/>
              <w:jc w:val="center"/>
              <w:rPr>
                <w:rFonts w:ascii="方正书宋_GBK" w:eastAsia="方正书宋_GBK"/>
                <w:b/>
              </w:rPr>
            </w:pPr>
          </w:p>
        </w:tc>
      </w:tr>
      <w:tr w14:paraId="40DA8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12C3B8A0">
            <w:pPr>
              <w:spacing w:line="300" w:lineRule="exact"/>
              <w:jc w:val="left"/>
              <w:rPr>
                <w:rFonts w:ascii="方正书宋_GBK" w:eastAsia="方正书宋_GBK"/>
              </w:rPr>
            </w:pPr>
            <w:r>
              <w:rPr>
                <w:rFonts w:hint="eastAsia" w:ascii="方正书宋_GBK" w:eastAsia="方正书宋_GBK"/>
              </w:rPr>
              <w:t>赞皇县张楞乡人民政府</w:t>
            </w:r>
          </w:p>
        </w:tc>
        <w:tc>
          <w:tcPr>
            <w:tcW w:w="1134" w:type="dxa"/>
            <w:vAlign w:val="center"/>
          </w:tcPr>
          <w:p w14:paraId="47158F6D">
            <w:pPr>
              <w:spacing w:line="300" w:lineRule="exact"/>
              <w:jc w:val="center"/>
              <w:rPr>
                <w:rFonts w:ascii="方正书宋_GBK" w:eastAsia="方正书宋_GBK"/>
              </w:rPr>
            </w:pPr>
            <w:r>
              <w:rPr>
                <w:rFonts w:hint="eastAsia" w:ascii="方正书宋_GBK" w:eastAsia="方正书宋_GBK"/>
              </w:rPr>
              <w:t>行政</w:t>
            </w:r>
          </w:p>
        </w:tc>
        <w:tc>
          <w:tcPr>
            <w:tcW w:w="1276" w:type="dxa"/>
            <w:vAlign w:val="center"/>
          </w:tcPr>
          <w:p w14:paraId="34807E3C">
            <w:pPr>
              <w:spacing w:line="300" w:lineRule="exact"/>
              <w:jc w:val="center"/>
              <w:rPr>
                <w:rFonts w:ascii="方正书宋_GBK" w:eastAsia="方正书宋_GBK"/>
              </w:rPr>
            </w:pPr>
            <w:r>
              <w:rPr>
                <w:rFonts w:hint="eastAsia" w:ascii="方正书宋_GBK" w:eastAsia="方正书宋_GBK"/>
              </w:rPr>
              <w:t>正科级</w:t>
            </w:r>
          </w:p>
        </w:tc>
        <w:tc>
          <w:tcPr>
            <w:tcW w:w="3013" w:type="dxa"/>
            <w:vAlign w:val="center"/>
          </w:tcPr>
          <w:p w14:paraId="32411069">
            <w:pPr>
              <w:spacing w:line="300" w:lineRule="exact"/>
              <w:jc w:val="center"/>
              <w:rPr>
                <w:rFonts w:ascii="方正书宋_GBK" w:eastAsia="方正书宋_GBK"/>
              </w:rPr>
            </w:pPr>
            <w:r>
              <w:rPr>
                <w:rFonts w:hint="eastAsia" w:ascii="方正书宋_GBK" w:eastAsia="方正书宋_GBK"/>
              </w:rPr>
              <w:t>财政拨款</w:t>
            </w:r>
          </w:p>
        </w:tc>
      </w:tr>
      <w:tr w14:paraId="4E225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vAlign w:val="center"/>
          </w:tcPr>
          <w:p w14:paraId="67E2E242">
            <w:pPr>
              <w:spacing w:line="300" w:lineRule="exact"/>
              <w:jc w:val="left"/>
              <w:rPr>
                <w:rFonts w:ascii="方正书宋_GBK" w:eastAsia="方正书宋_GBK"/>
              </w:rPr>
            </w:pPr>
            <w:r>
              <w:rPr>
                <w:rFonts w:hint="eastAsia" w:ascii="方正书宋_GBK" w:eastAsia="方正书宋_GBK"/>
              </w:rPr>
              <w:t>赞皇县张楞乡人民政府财政所</w:t>
            </w:r>
          </w:p>
        </w:tc>
        <w:tc>
          <w:tcPr>
            <w:tcW w:w="1134" w:type="dxa"/>
            <w:vAlign w:val="center"/>
          </w:tcPr>
          <w:p w14:paraId="207FC09E">
            <w:pPr>
              <w:spacing w:line="300" w:lineRule="exact"/>
              <w:jc w:val="center"/>
              <w:rPr>
                <w:rFonts w:ascii="方正书宋_GBK" w:eastAsia="方正书宋_GBK"/>
              </w:rPr>
            </w:pPr>
            <w:r>
              <w:rPr>
                <w:rFonts w:hint="eastAsia" w:ascii="方正书宋_GBK" w:eastAsia="方正书宋_GBK"/>
              </w:rPr>
              <w:t>事业</w:t>
            </w:r>
          </w:p>
        </w:tc>
        <w:tc>
          <w:tcPr>
            <w:tcW w:w="1276" w:type="dxa"/>
            <w:vAlign w:val="center"/>
          </w:tcPr>
          <w:p w14:paraId="33375006">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股级</w:t>
            </w:r>
          </w:p>
        </w:tc>
        <w:tc>
          <w:tcPr>
            <w:tcW w:w="3013" w:type="dxa"/>
            <w:vAlign w:val="center"/>
          </w:tcPr>
          <w:p w14:paraId="60A99B91">
            <w:pPr>
              <w:spacing w:line="300" w:lineRule="exact"/>
              <w:jc w:val="center"/>
              <w:rPr>
                <w:rFonts w:ascii="方正书宋_GBK" w:eastAsia="方正书宋_GBK"/>
              </w:rPr>
            </w:pPr>
            <w:r>
              <w:rPr>
                <w:rFonts w:hint="eastAsia" w:ascii="方正书宋_GBK" w:eastAsia="方正书宋_GBK"/>
              </w:rPr>
              <w:t>财政性资金基本保证</w:t>
            </w:r>
          </w:p>
        </w:tc>
      </w:tr>
    </w:tbl>
    <w:p w14:paraId="1A55F696">
      <w:pPr>
        <w:ind w:firstLine="640"/>
        <w:rPr>
          <w:rFonts w:ascii="黑体" w:hAnsi="黑体" w:eastAsia="黑体"/>
          <w:sz w:val="32"/>
          <w:szCs w:val="32"/>
        </w:rPr>
      </w:pPr>
      <w:r>
        <w:rPr>
          <w:rFonts w:hint="eastAsia" w:ascii="黑体" w:hAnsi="黑体" w:eastAsia="黑体"/>
          <w:sz w:val="32"/>
          <w:szCs w:val="32"/>
        </w:rPr>
        <w:t>二、部门预算安排的总体情况</w:t>
      </w:r>
    </w:p>
    <w:p w14:paraId="177C5C71">
      <w:pPr>
        <w:ind w:firstLine="640" w:firstLineChars="200"/>
        <w:rPr>
          <w:rFonts w:ascii="仿宋" w:hAnsi="仿宋" w:eastAsia="仿宋" w:cs="仿宋"/>
          <w:sz w:val="32"/>
          <w:szCs w:val="32"/>
        </w:rPr>
      </w:pPr>
      <w:r>
        <w:rPr>
          <w:rFonts w:hint="eastAsia" w:ascii="仿宋" w:hAnsi="仿宋" w:eastAsia="仿宋" w:cs="仿宋"/>
          <w:sz w:val="32"/>
          <w:szCs w:val="32"/>
        </w:rPr>
        <w:t>按照预算管理有关规定，目前我县部门预算的编制实行综合预算管理，即全部收入和支出都反映在预算中。张楞乡人民政府及所属事业单位的收支包含在部门预算中。</w:t>
      </w:r>
    </w:p>
    <w:p w14:paraId="05E5923C">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、收入说明</w:t>
      </w:r>
    </w:p>
    <w:p w14:paraId="2044043F">
      <w:pPr>
        <w:ind w:firstLine="640" w:firstLineChars="200"/>
        <w:rPr>
          <w:rFonts w:ascii="仿宋" w:hAnsi="仿宋" w:eastAsia="仿宋" w:cs="仿宋"/>
          <w:sz w:val="32"/>
          <w:szCs w:val="32"/>
        </w:rPr>
      </w:pPr>
      <w:r>
        <w:rPr>
          <w:rFonts w:hint="eastAsia" w:ascii="仿宋" w:hAnsi="仿宋" w:eastAsia="仿宋" w:cs="仿宋"/>
          <w:sz w:val="32"/>
          <w:szCs w:val="32"/>
        </w:rPr>
        <w:t>反映本部门当年全部收入。</w:t>
      </w:r>
      <w:r>
        <w:rPr>
          <w:rFonts w:ascii="仿宋" w:hAnsi="仿宋" w:eastAsia="仿宋" w:cs="仿宋"/>
          <w:sz w:val="32"/>
          <w:szCs w:val="32"/>
        </w:rPr>
        <w:t>2019</w:t>
      </w:r>
      <w:r>
        <w:rPr>
          <w:rFonts w:hint="eastAsia" w:ascii="仿宋" w:hAnsi="仿宋" w:eastAsia="仿宋" w:cs="仿宋"/>
          <w:sz w:val="32"/>
          <w:szCs w:val="32"/>
        </w:rPr>
        <w:t>年预算收入</w:t>
      </w:r>
      <w:r>
        <w:rPr>
          <w:rFonts w:ascii="仿宋" w:hAnsi="仿宋" w:eastAsia="仿宋" w:cs="仿宋"/>
          <w:sz w:val="32"/>
          <w:szCs w:val="32"/>
        </w:rPr>
        <w:t>349.93</w:t>
      </w:r>
      <w:r>
        <w:rPr>
          <w:rFonts w:hint="eastAsia" w:ascii="仿宋" w:hAnsi="仿宋" w:eastAsia="仿宋" w:cs="仿宋"/>
          <w:sz w:val="32"/>
          <w:szCs w:val="32"/>
        </w:rPr>
        <w:t>万元，其中：一般公共预算收入</w:t>
      </w:r>
      <w:r>
        <w:rPr>
          <w:rFonts w:ascii="仿宋" w:hAnsi="仿宋" w:eastAsia="仿宋" w:cs="仿宋"/>
          <w:sz w:val="32"/>
          <w:szCs w:val="32"/>
        </w:rPr>
        <w:t>216.72</w:t>
      </w:r>
      <w:r>
        <w:rPr>
          <w:rFonts w:hint="eastAsia" w:ascii="仿宋" w:hAnsi="仿宋" w:eastAsia="仿宋" w:cs="仿宋"/>
          <w:sz w:val="32"/>
          <w:szCs w:val="32"/>
        </w:rPr>
        <w:t>万元，基金预算收入</w:t>
      </w:r>
      <w:r>
        <w:rPr>
          <w:rFonts w:ascii="仿宋" w:hAnsi="仿宋" w:eastAsia="仿宋" w:cs="仿宋"/>
          <w:sz w:val="32"/>
          <w:szCs w:val="32"/>
        </w:rPr>
        <w:t>27.45</w:t>
      </w:r>
      <w:r>
        <w:rPr>
          <w:rFonts w:hint="eastAsia" w:ascii="仿宋" w:hAnsi="仿宋" w:eastAsia="仿宋" w:cs="仿宋"/>
          <w:sz w:val="32"/>
          <w:szCs w:val="32"/>
        </w:rPr>
        <w:t>万元，财政专户核拨收入</w:t>
      </w:r>
      <w:r>
        <w:rPr>
          <w:rFonts w:ascii="仿宋" w:hAnsi="仿宋" w:eastAsia="仿宋" w:cs="仿宋"/>
          <w:sz w:val="32"/>
          <w:szCs w:val="32"/>
        </w:rPr>
        <w:t>0</w:t>
      </w:r>
      <w:r>
        <w:rPr>
          <w:rFonts w:hint="eastAsia" w:ascii="仿宋" w:hAnsi="仿宋" w:eastAsia="仿宋" w:cs="仿宋"/>
          <w:sz w:val="32"/>
          <w:szCs w:val="32"/>
        </w:rPr>
        <w:t>万元，其他来源收入</w:t>
      </w:r>
      <w:r>
        <w:rPr>
          <w:rFonts w:ascii="仿宋" w:hAnsi="仿宋" w:eastAsia="仿宋" w:cs="仿宋"/>
          <w:sz w:val="32"/>
          <w:szCs w:val="32"/>
        </w:rPr>
        <w:t>0</w:t>
      </w:r>
      <w:r>
        <w:rPr>
          <w:rFonts w:hint="eastAsia" w:ascii="仿宋" w:hAnsi="仿宋" w:eastAsia="仿宋" w:cs="仿宋"/>
          <w:sz w:val="32"/>
          <w:szCs w:val="32"/>
        </w:rPr>
        <w:t>万元。</w:t>
      </w:r>
    </w:p>
    <w:p w14:paraId="5151902E">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、支出说明</w:t>
      </w:r>
    </w:p>
    <w:p w14:paraId="539CA38F">
      <w:pPr>
        <w:ind w:firstLine="640" w:firstLineChars="20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收支预算总表支出栏、基本支出表、项目支出表按经济分类和支出功能分类科目编制，反映张楞乡人民政府年度部门预算中支出预算的总体情况。</w:t>
      </w:r>
      <w:r>
        <w:rPr>
          <w:rFonts w:ascii="仿宋" w:hAnsi="仿宋" w:eastAsia="仿宋" w:cs="仿宋"/>
          <w:sz w:val="32"/>
          <w:szCs w:val="32"/>
        </w:rPr>
        <w:t>2019</w:t>
      </w:r>
      <w:r>
        <w:rPr>
          <w:rFonts w:hint="eastAsia" w:ascii="仿宋" w:hAnsi="仿宋" w:eastAsia="仿宋" w:cs="仿宋"/>
          <w:sz w:val="32"/>
          <w:szCs w:val="32"/>
        </w:rPr>
        <w:t>年支出预算</w:t>
      </w:r>
      <w:r>
        <w:rPr>
          <w:rFonts w:ascii="仿宋" w:hAnsi="仿宋" w:eastAsia="仿宋" w:cs="仿宋"/>
          <w:sz w:val="32"/>
          <w:szCs w:val="32"/>
        </w:rPr>
        <w:t>349.93</w:t>
      </w:r>
      <w:r>
        <w:rPr>
          <w:rFonts w:hint="eastAsia" w:ascii="仿宋" w:hAnsi="仿宋" w:eastAsia="仿宋" w:cs="仿宋"/>
          <w:sz w:val="32"/>
          <w:szCs w:val="32"/>
        </w:rPr>
        <w:t>万元，其中基本支出</w:t>
      </w:r>
      <w:r>
        <w:rPr>
          <w:rFonts w:ascii="仿宋" w:hAnsi="仿宋" w:eastAsia="仿宋" w:cs="仿宋"/>
          <w:sz w:val="32"/>
          <w:szCs w:val="32"/>
        </w:rPr>
        <w:t>287.35</w:t>
      </w:r>
      <w:r>
        <w:rPr>
          <w:rFonts w:hint="eastAsia" w:ascii="仿宋" w:hAnsi="仿宋" w:eastAsia="仿宋" w:cs="仿宋"/>
          <w:sz w:val="32"/>
          <w:szCs w:val="32"/>
        </w:rPr>
        <w:t>万元，包括人员经费</w:t>
      </w:r>
      <w:r>
        <w:rPr>
          <w:rFonts w:ascii="仿宋" w:hAnsi="仿宋" w:eastAsia="仿宋" w:cs="仿宋"/>
          <w:sz w:val="32"/>
          <w:szCs w:val="32"/>
        </w:rPr>
        <w:t>239.34</w:t>
      </w:r>
      <w:r>
        <w:rPr>
          <w:rFonts w:hint="eastAsia" w:ascii="仿宋" w:hAnsi="仿宋" w:eastAsia="仿宋" w:cs="仿宋"/>
          <w:sz w:val="32"/>
          <w:szCs w:val="32"/>
        </w:rPr>
        <w:t>万元和日常公用经费</w:t>
      </w:r>
      <w:r>
        <w:rPr>
          <w:rFonts w:ascii="仿宋" w:hAnsi="仿宋" w:eastAsia="仿宋" w:cs="仿宋"/>
          <w:sz w:val="32"/>
          <w:szCs w:val="32"/>
        </w:rPr>
        <w:t>48.01</w:t>
      </w:r>
      <w:r>
        <w:rPr>
          <w:rFonts w:hint="eastAsia" w:ascii="仿宋" w:hAnsi="仿宋" w:eastAsia="仿宋" w:cs="仿宋"/>
          <w:sz w:val="32"/>
          <w:szCs w:val="32"/>
        </w:rPr>
        <w:t>万元；项目支出</w:t>
      </w:r>
      <w:r>
        <w:rPr>
          <w:rFonts w:ascii="仿宋" w:hAnsi="仿宋" w:eastAsia="仿宋" w:cs="仿宋"/>
          <w:sz w:val="32"/>
          <w:szCs w:val="32"/>
        </w:rPr>
        <w:t>62.58</w:t>
      </w:r>
      <w:r>
        <w:rPr>
          <w:rFonts w:hint="eastAsia" w:ascii="仿宋" w:hAnsi="仿宋" w:eastAsia="仿宋" w:cs="仿宋"/>
          <w:sz w:val="32"/>
          <w:szCs w:val="32"/>
        </w:rPr>
        <w:t>万元，主要为占地逐年补偿专项资金、乡级转移支付和村级转移支付。</w:t>
      </w:r>
    </w:p>
    <w:p w14:paraId="6F084245">
      <w:pPr>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、比上年增减情况</w:t>
      </w:r>
    </w:p>
    <w:p w14:paraId="07ACD9BE">
      <w:pPr>
        <w:ind w:firstLine="640" w:firstLineChars="200"/>
        <w:rPr>
          <w:rFonts w:ascii="仿宋" w:hAnsi="仿宋" w:eastAsia="仿宋" w:cs="仿宋"/>
          <w:sz w:val="32"/>
          <w:szCs w:val="32"/>
        </w:rPr>
      </w:pPr>
      <w:r>
        <w:rPr>
          <w:rFonts w:ascii="仿宋" w:hAnsi="仿宋" w:eastAsia="仿宋" w:cs="仿宋"/>
          <w:sz w:val="32"/>
          <w:szCs w:val="32"/>
        </w:rPr>
        <w:t>2019</w:t>
      </w:r>
      <w:r>
        <w:rPr>
          <w:rFonts w:hint="eastAsia" w:ascii="仿宋" w:hAnsi="仿宋" w:eastAsia="仿宋" w:cs="仿宋"/>
          <w:sz w:val="32"/>
          <w:szCs w:val="32"/>
        </w:rPr>
        <w:t>年预算收支安排</w:t>
      </w:r>
      <w:r>
        <w:rPr>
          <w:rFonts w:ascii="仿宋" w:hAnsi="仿宋" w:eastAsia="仿宋" w:cs="仿宋"/>
          <w:sz w:val="32"/>
          <w:szCs w:val="32"/>
        </w:rPr>
        <w:t>349.34</w:t>
      </w:r>
      <w:r>
        <w:rPr>
          <w:rFonts w:hint="eastAsia" w:ascii="仿宋" w:hAnsi="仿宋" w:eastAsia="仿宋" w:cs="仿宋"/>
          <w:sz w:val="32"/>
          <w:szCs w:val="32"/>
        </w:rPr>
        <w:t>万元，较</w:t>
      </w:r>
      <w:r>
        <w:rPr>
          <w:rFonts w:ascii="仿宋" w:hAnsi="仿宋" w:eastAsia="仿宋" w:cs="仿宋"/>
          <w:sz w:val="32"/>
          <w:szCs w:val="32"/>
        </w:rPr>
        <w:t>2018</w:t>
      </w:r>
      <w:r>
        <w:rPr>
          <w:rFonts w:hint="eastAsia" w:ascii="仿宋" w:hAnsi="仿宋" w:eastAsia="仿宋" w:cs="仿宋"/>
          <w:sz w:val="32"/>
          <w:szCs w:val="32"/>
        </w:rPr>
        <w:t>年预算增加</w:t>
      </w:r>
      <w:r>
        <w:rPr>
          <w:rFonts w:ascii="仿宋" w:hAnsi="仿宋" w:eastAsia="仿宋" w:cs="仿宋"/>
          <w:sz w:val="32"/>
          <w:szCs w:val="32"/>
        </w:rPr>
        <w:t>28.19</w:t>
      </w:r>
      <w:r>
        <w:rPr>
          <w:rFonts w:hint="eastAsia" w:ascii="仿宋" w:hAnsi="仿宋" w:eastAsia="仿宋" w:cs="仿宋"/>
          <w:sz w:val="32"/>
          <w:szCs w:val="32"/>
        </w:rPr>
        <w:t>万元，其中：基本支出增加</w:t>
      </w:r>
      <w:r>
        <w:rPr>
          <w:rFonts w:ascii="仿宋" w:hAnsi="仿宋" w:eastAsia="仿宋" w:cs="仿宋"/>
          <w:sz w:val="32"/>
          <w:szCs w:val="32"/>
        </w:rPr>
        <w:t>87.39</w:t>
      </w:r>
      <w:r>
        <w:rPr>
          <w:rFonts w:hint="eastAsia" w:ascii="仿宋" w:hAnsi="仿宋" w:eastAsia="仿宋" w:cs="仿宋"/>
          <w:sz w:val="32"/>
          <w:szCs w:val="32"/>
        </w:rPr>
        <w:t>万元，主要为</w:t>
      </w:r>
      <w:r>
        <w:rPr>
          <w:rFonts w:ascii="仿宋" w:hAnsi="仿宋" w:eastAsia="仿宋" w:cs="仿宋"/>
          <w:sz w:val="32"/>
          <w:szCs w:val="32"/>
        </w:rPr>
        <w:t>2018</w:t>
      </w:r>
      <w:r>
        <w:rPr>
          <w:rFonts w:hint="eastAsia" w:ascii="仿宋" w:hAnsi="仿宋" w:eastAsia="仿宋" w:cs="仿宋"/>
          <w:sz w:val="32"/>
          <w:szCs w:val="32"/>
        </w:rPr>
        <w:t>年有两次人员工资调资；项目支出减少</w:t>
      </w:r>
      <w:r>
        <w:rPr>
          <w:rFonts w:ascii="仿宋" w:hAnsi="仿宋" w:eastAsia="仿宋" w:cs="仿宋"/>
          <w:sz w:val="32"/>
          <w:szCs w:val="32"/>
        </w:rPr>
        <w:t>59.2</w:t>
      </w:r>
      <w:r>
        <w:rPr>
          <w:rFonts w:hint="eastAsia" w:ascii="仿宋" w:hAnsi="仿宋" w:eastAsia="仿宋" w:cs="仿宋"/>
          <w:sz w:val="32"/>
          <w:szCs w:val="32"/>
        </w:rPr>
        <w:t>万元，主要为减少村级转移支付资金。</w:t>
      </w:r>
    </w:p>
    <w:p w14:paraId="1F33E99E">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三、机关运行经费安排情况</w:t>
      </w:r>
    </w:p>
    <w:p w14:paraId="6CB9EFCB">
      <w:pPr>
        <w:ind w:firstLine="640" w:firstLineChars="200"/>
        <w:rPr>
          <w:rFonts w:ascii="仿宋" w:hAnsi="仿宋" w:eastAsia="仿宋" w:cs="仿宋"/>
          <w:sz w:val="32"/>
          <w:szCs w:val="32"/>
        </w:rPr>
      </w:pPr>
      <w:r>
        <w:rPr>
          <w:rFonts w:ascii="仿宋" w:hAnsi="仿宋" w:eastAsia="仿宋" w:cs="仿宋"/>
          <w:sz w:val="32"/>
          <w:szCs w:val="32"/>
        </w:rPr>
        <w:t>2019</w:t>
      </w:r>
      <w:r>
        <w:rPr>
          <w:rFonts w:hint="eastAsia" w:ascii="仿宋" w:hAnsi="仿宋" w:eastAsia="仿宋" w:cs="仿宋"/>
          <w:sz w:val="32"/>
          <w:szCs w:val="32"/>
        </w:rPr>
        <w:t>年，我单位机关运行经费共计安排</w:t>
      </w:r>
      <w:r>
        <w:rPr>
          <w:rFonts w:ascii="仿宋" w:hAnsi="仿宋" w:eastAsia="仿宋" w:cs="仿宋"/>
          <w:sz w:val="32"/>
          <w:szCs w:val="32"/>
        </w:rPr>
        <w:t>48.01</w:t>
      </w:r>
      <w:r>
        <w:rPr>
          <w:rFonts w:hint="eastAsia" w:ascii="仿宋" w:hAnsi="仿宋" w:eastAsia="仿宋" w:cs="仿宋"/>
          <w:sz w:val="32"/>
          <w:szCs w:val="32"/>
        </w:rPr>
        <w:t>万元，主要用于办公费、印刷费、电费、邮电费和其他交通费用支出。</w:t>
      </w:r>
    </w:p>
    <w:p w14:paraId="14500FE5">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四、财政拨款“三公”经费预算情况及增减变化原因</w:t>
      </w:r>
    </w:p>
    <w:p w14:paraId="01473C9A">
      <w:pPr>
        <w:ind w:firstLine="640" w:firstLineChars="200"/>
        <w:rPr>
          <w:rFonts w:hint="eastAsia" w:ascii="仿宋" w:hAnsi="仿宋" w:eastAsia="仿宋" w:cs="仿宋"/>
          <w:sz w:val="32"/>
          <w:szCs w:val="32"/>
          <w:lang w:eastAsia="zh-CN"/>
        </w:rPr>
      </w:pPr>
      <w:r>
        <w:rPr>
          <w:rFonts w:ascii="仿宋" w:hAnsi="仿宋" w:eastAsia="仿宋" w:cs="仿宋"/>
          <w:sz w:val="32"/>
          <w:szCs w:val="32"/>
        </w:rPr>
        <w:t>2019</w:t>
      </w:r>
      <w:r>
        <w:rPr>
          <w:rFonts w:hint="eastAsia" w:ascii="仿宋" w:hAnsi="仿宋" w:eastAsia="仿宋" w:cs="仿宋"/>
          <w:sz w:val="32"/>
          <w:szCs w:val="32"/>
        </w:rPr>
        <w:t>年，我单位财政拨款“三公”经费预算安排</w:t>
      </w:r>
      <w:r>
        <w:rPr>
          <w:rFonts w:ascii="仿宋" w:hAnsi="仿宋" w:eastAsia="仿宋" w:cs="仿宋"/>
          <w:sz w:val="32"/>
          <w:szCs w:val="32"/>
        </w:rPr>
        <w:t>0</w:t>
      </w:r>
      <w:r>
        <w:rPr>
          <w:rFonts w:hint="eastAsia" w:ascii="仿宋" w:hAnsi="仿宋" w:eastAsia="仿宋" w:cs="仿宋"/>
          <w:sz w:val="32"/>
          <w:szCs w:val="32"/>
        </w:rPr>
        <w:t>万元，其中因公出国（境）费</w:t>
      </w:r>
      <w:r>
        <w:rPr>
          <w:rFonts w:ascii="仿宋" w:hAnsi="仿宋" w:eastAsia="仿宋" w:cs="仿宋"/>
          <w:sz w:val="32"/>
          <w:szCs w:val="32"/>
        </w:rPr>
        <w:t>0</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与上年持平</w:t>
      </w:r>
      <w:r>
        <w:rPr>
          <w:rFonts w:hint="eastAsia" w:ascii="仿宋" w:hAnsi="仿宋" w:eastAsia="仿宋" w:cs="仿宋"/>
          <w:sz w:val="32"/>
          <w:szCs w:val="32"/>
        </w:rPr>
        <w:t>；公务用车购置及运维费</w:t>
      </w:r>
      <w:r>
        <w:rPr>
          <w:rFonts w:ascii="仿宋" w:hAnsi="仿宋" w:eastAsia="仿宋" w:cs="仿宋"/>
          <w:sz w:val="32"/>
          <w:szCs w:val="32"/>
        </w:rPr>
        <w:t>0</w:t>
      </w:r>
      <w:r>
        <w:rPr>
          <w:rFonts w:hint="eastAsia" w:ascii="仿宋" w:hAnsi="仿宋" w:eastAsia="仿宋" w:cs="仿宋"/>
          <w:sz w:val="32"/>
          <w:szCs w:val="32"/>
        </w:rPr>
        <w:t>万元（其中：公务用车购置费为</w:t>
      </w:r>
      <w:r>
        <w:rPr>
          <w:rFonts w:ascii="仿宋" w:hAnsi="仿宋" w:eastAsia="仿宋" w:cs="仿宋"/>
          <w:sz w:val="32"/>
          <w:szCs w:val="32"/>
        </w:rPr>
        <w:t>0</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与上年持平</w:t>
      </w:r>
      <w:r>
        <w:rPr>
          <w:rFonts w:hint="eastAsia" w:ascii="仿宋" w:hAnsi="仿宋" w:eastAsia="仿宋" w:cs="仿宋"/>
          <w:sz w:val="32"/>
          <w:szCs w:val="32"/>
        </w:rPr>
        <w:t>公务用车运维费</w:t>
      </w:r>
      <w:r>
        <w:rPr>
          <w:rFonts w:ascii="仿宋" w:hAnsi="仿宋" w:eastAsia="仿宋" w:cs="仿宋"/>
          <w:sz w:val="32"/>
          <w:szCs w:val="32"/>
        </w:rPr>
        <w:t>0</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与上年持平</w:t>
      </w:r>
      <w:r>
        <w:rPr>
          <w:rFonts w:ascii="仿宋" w:hAnsi="仿宋" w:eastAsia="仿宋" w:cs="仿宋"/>
          <w:sz w:val="32"/>
          <w:szCs w:val="32"/>
        </w:rPr>
        <w:t>)</w:t>
      </w:r>
      <w:r>
        <w:rPr>
          <w:rFonts w:hint="eastAsia" w:ascii="仿宋" w:hAnsi="仿宋" w:eastAsia="仿宋" w:cs="仿宋"/>
          <w:sz w:val="32"/>
          <w:szCs w:val="32"/>
        </w:rPr>
        <w:t>；公务接待费</w:t>
      </w:r>
      <w:r>
        <w:rPr>
          <w:rFonts w:ascii="仿宋" w:hAnsi="仿宋" w:eastAsia="仿宋" w:cs="仿宋"/>
          <w:sz w:val="32"/>
          <w:szCs w:val="32"/>
        </w:rPr>
        <w:t>0</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与上年持平</w:t>
      </w:r>
      <w:r>
        <w:rPr>
          <w:rFonts w:hint="eastAsia" w:ascii="仿宋" w:hAnsi="仿宋" w:eastAsia="仿宋" w:cs="仿宋"/>
          <w:sz w:val="32"/>
          <w:szCs w:val="32"/>
        </w:rPr>
        <w:t>。</w:t>
      </w:r>
      <w:r>
        <w:rPr>
          <w:rFonts w:hint="eastAsia" w:ascii="仿宋" w:hAnsi="仿宋" w:eastAsia="仿宋" w:cs="仿宋"/>
          <w:sz w:val="32"/>
          <w:szCs w:val="32"/>
          <w:lang w:val="en-US" w:eastAsia="zh-CN"/>
        </w:rPr>
        <w:t>三公经费与上年</w:t>
      </w:r>
      <w:r>
        <w:rPr>
          <w:rFonts w:hint="eastAsia" w:ascii="仿宋" w:hAnsi="仿宋" w:eastAsia="仿宋" w:cs="仿宋"/>
          <w:color w:val="000000"/>
          <w:sz w:val="32"/>
          <w:szCs w:val="32"/>
        </w:rPr>
        <w:t>持平，无增减变化</w:t>
      </w:r>
      <w:r>
        <w:rPr>
          <w:rFonts w:hint="eastAsia" w:ascii="仿宋" w:hAnsi="仿宋" w:eastAsia="仿宋" w:cs="仿宋"/>
          <w:color w:val="000000"/>
          <w:sz w:val="32"/>
          <w:szCs w:val="32"/>
          <w:lang w:eastAsia="zh-CN"/>
        </w:rPr>
        <w:t>。</w:t>
      </w:r>
    </w:p>
    <w:p w14:paraId="0CB9D8E1">
      <w:pPr>
        <w:ind w:firstLine="640"/>
        <w:rPr>
          <w:rFonts w:ascii="黑体" w:hAnsi="黑体" w:eastAsia="黑体"/>
          <w:sz w:val="32"/>
          <w:szCs w:val="32"/>
        </w:rPr>
      </w:pPr>
      <w:r>
        <w:rPr>
          <w:rFonts w:hint="eastAsia" w:ascii="黑体" w:hAnsi="黑体" w:eastAsia="黑体"/>
          <w:sz w:val="32"/>
          <w:szCs w:val="32"/>
        </w:rPr>
        <w:t>五、绩效预算信息</w:t>
      </w:r>
    </w:p>
    <w:p w14:paraId="02738194">
      <w:pPr>
        <w:jc w:val="left"/>
        <w:rPr>
          <w:rFonts w:ascii="Times New Roman" w:hAnsi="Times New Roman"/>
          <w:b/>
          <w:sz w:val="32"/>
          <w:szCs w:val="32"/>
        </w:rPr>
      </w:pPr>
      <w:bookmarkStart w:id="0" w:name="_Toc471398463"/>
      <w:r>
        <w:rPr>
          <w:rFonts w:hint="eastAsia" w:ascii="宋体" w:hAnsi="宋体" w:cs="宋体"/>
          <w:b/>
          <w:sz w:val="32"/>
          <w:szCs w:val="32"/>
          <w:lang w:eastAsia="zh-CN"/>
        </w:rPr>
        <w:t>（</w:t>
      </w:r>
      <w:r>
        <w:rPr>
          <w:rFonts w:hint="eastAsia" w:ascii="宋体" w:hAnsi="宋体" w:cs="宋体"/>
          <w:b/>
          <w:sz w:val="32"/>
          <w:szCs w:val="32"/>
          <w:lang w:val="en-US" w:eastAsia="zh-CN"/>
        </w:rPr>
        <w:t>一</w:t>
      </w:r>
      <w:r>
        <w:rPr>
          <w:rFonts w:hint="eastAsia" w:ascii="宋体" w:hAnsi="宋体" w:cs="宋体"/>
          <w:b/>
          <w:sz w:val="32"/>
          <w:szCs w:val="32"/>
          <w:lang w:eastAsia="zh-CN"/>
        </w:rPr>
        <w:t>）</w:t>
      </w:r>
      <w:r>
        <w:rPr>
          <w:rFonts w:hint="eastAsia" w:ascii="宋体" w:hAnsi="宋体" w:cs="宋体"/>
          <w:b/>
          <w:sz w:val="32"/>
          <w:szCs w:val="32"/>
        </w:rPr>
        <w:t>总体绩效目标：</w:t>
      </w:r>
    </w:p>
    <w:p w14:paraId="3C07C24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57" w:after="157"/>
        <w:rPr>
          <w:rFonts w:ascii="仿宋_GB2312" w:hAnsi="仿宋_GB2312" w:eastAsia="仿宋_GB2312"/>
          <w:sz w:val="32"/>
        </w:rPr>
      </w:pPr>
      <w:r>
        <w:rPr>
          <w:rFonts w:ascii="仿宋_GB2312" w:hAnsi="仿宋_GB2312" w:eastAsia="仿宋_GB2312"/>
          <w:b/>
          <w:sz w:val="32"/>
        </w:rPr>
        <w:t xml:space="preserve"> </w:t>
      </w:r>
      <w:r>
        <w:rPr>
          <w:rFonts w:hint="eastAsia" w:ascii="仿宋_GB2312" w:hAnsi="仿宋_GB2312" w:eastAsia="仿宋_GB2312"/>
          <w:b/>
          <w:sz w:val="32"/>
        </w:rPr>
        <w:t>一、巩固脱贫攻坚成果。</w:t>
      </w:r>
    </w:p>
    <w:p w14:paraId="6606CD65">
      <w:pPr>
        <w:ind w:firstLine="640" w:firstLineChars="200"/>
        <w:rPr>
          <w:rFonts w:ascii="仿宋" w:hAnsi="仿宋" w:eastAsia="仿宋" w:cs="仿宋"/>
          <w:sz w:val="32"/>
          <w:szCs w:val="32"/>
        </w:rPr>
      </w:pPr>
      <w:r>
        <w:rPr>
          <w:rFonts w:hint="eastAsia" w:ascii="仿宋" w:hAnsi="仿宋" w:eastAsia="仿宋" w:cs="仿宋"/>
          <w:sz w:val="32"/>
          <w:szCs w:val="32"/>
        </w:rPr>
        <w:t>一是对扶贫档案再次提质升级。二是对照“</w:t>
      </w:r>
      <w:r>
        <w:rPr>
          <w:rFonts w:ascii="仿宋" w:hAnsi="仿宋" w:eastAsia="仿宋" w:cs="仿宋"/>
          <w:sz w:val="32"/>
          <w:szCs w:val="32"/>
        </w:rPr>
        <w:t>667</w:t>
      </w:r>
      <w:r>
        <w:rPr>
          <w:rFonts w:hint="eastAsia" w:ascii="仿宋" w:hAnsi="仿宋" w:eastAsia="仿宋" w:cs="仿宋"/>
          <w:sz w:val="32"/>
          <w:szCs w:val="32"/>
        </w:rPr>
        <w:t>”退出指标再完善。确保上半年顺利通过国家验收。三是下大力度加大扶贫产业投入，提高贫困群众就业率。全力促进贫困群众提高收入，致富奔小康。</w:t>
      </w:r>
    </w:p>
    <w:p w14:paraId="40D6E829">
      <w:pPr>
        <w:ind w:firstLine="643" w:firstLineChars="200"/>
        <w:rPr>
          <w:rFonts w:ascii="仿宋" w:hAnsi="仿宋" w:eastAsia="仿宋" w:cs="仿宋"/>
          <w:sz w:val="32"/>
          <w:szCs w:val="32"/>
        </w:rPr>
      </w:pPr>
      <w:r>
        <w:rPr>
          <w:rFonts w:hint="eastAsia" w:ascii="仿宋_GB2312" w:hAnsi="仿宋_GB2312" w:eastAsia="仿宋_GB2312"/>
          <w:b/>
          <w:sz w:val="32"/>
        </w:rPr>
        <w:t>二、继续推动绿色生态产业发展。</w:t>
      </w:r>
    </w:p>
    <w:p w14:paraId="7E15850A">
      <w:pPr>
        <w:ind w:firstLine="640" w:firstLineChars="200"/>
        <w:rPr>
          <w:rFonts w:ascii="仿宋" w:hAnsi="仿宋" w:eastAsia="仿宋" w:cs="仿宋"/>
          <w:sz w:val="32"/>
          <w:szCs w:val="32"/>
        </w:rPr>
      </w:pPr>
      <w:r>
        <w:rPr>
          <w:rFonts w:hint="eastAsia" w:ascii="仿宋" w:hAnsi="仿宋" w:eastAsia="仿宋" w:cs="仿宋"/>
          <w:sz w:val="32"/>
          <w:szCs w:val="32"/>
        </w:rPr>
        <w:t>我乡将继续扩大核桃园区种植面积，重点培养群众对核桃园区的保活后期管理能力，建设高品质、大规模的核桃园区。继续鼓励农户、扶持贫困户发展旅游采摘，同时推动我乡高效设施农业基地建设。</w:t>
      </w:r>
    </w:p>
    <w:p w14:paraId="0D54618B">
      <w:pPr>
        <w:ind w:firstLine="643" w:firstLineChars="200"/>
        <w:rPr>
          <w:rFonts w:ascii="仿宋" w:hAnsi="仿宋" w:eastAsia="仿宋" w:cs="仿宋"/>
          <w:sz w:val="32"/>
          <w:szCs w:val="32"/>
        </w:rPr>
      </w:pPr>
      <w:r>
        <w:rPr>
          <w:rFonts w:hint="eastAsia" w:ascii="仿宋_GB2312" w:hAnsi="仿宋_GB2312" w:eastAsia="仿宋_GB2312"/>
          <w:b/>
          <w:sz w:val="32"/>
        </w:rPr>
        <w:t>三、完成平赞高速建设。</w:t>
      </w:r>
    </w:p>
    <w:p w14:paraId="2CA87EF0">
      <w:pPr>
        <w:ind w:firstLine="640" w:firstLineChars="200"/>
        <w:rPr>
          <w:rFonts w:ascii="仿宋" w:hAnsi="仿宋" w:eastAsia="仿宋" w:cs="仿宋"/>
          <w:sz w:val="32"/>
          <w:szCs w:val="32"/>
        </w:rPr>
      </w:pPr>
      <w:r>
        <w:rPr>
          <w:rFonts w:hint="eastAsia" w:ascii="仿宋" w:hAnsi="仿宋" w:eastAsia="仿宋" w:cs="仿宋"/>
          <w:sz w:val="32"/>
          <w:szCs w:val="32"/>
        </w:rPr>
        <w:t>继续做好地方事务调解工作。落实责任，乡村干部全力配合高速建设部，解决在高速征地过程中产生的矛盾纠纷，确保京赞公路张楞段建设任务圆满完成。</w:t>
      </w:r>
    </w:p>
    <w:p w14:paraId="5220F14F">
      <w:pPr>
        <w:ind w:firstLine="643" w:firstLineChars="200"/>
        <w:rPr>
          <w:rFonts w:ascii="仿宋" w:hAnsi="仿宋" w:eastAsia="仿宋" w:cs="仿宋"/>
          <w:sz w:val="32"/>
          <w:szCs w:val="32"/>
        </w:rPr>
      </w:pPr>
      <w:r>
        <w:rPr>
          <w:rFonts w:hint="eastAsia" w:ascii="仿宋_GB2312" w:hAnsi="仿宋_GB2312" w:eastAsia="仿宋_GB2312"/>
          <w:b/>
          <w:sz w:val="32"/>
        </w:rPr>
        <w:t>四、扎实做好环境治理工作。</w:t>
      </w:r>
    </w:p>
    <w:p w14:paraId="5D522672">
      <w:pPr>
        <w:ind w:firstLine="640" w:firstLineChars="200"/>
        <w:rPr>
          <w:rFonts w:ascii="仿宋" w:hAnsi="仿宋" w:eastAsia="仿宋" w:cs="仿宋"/>
          <w:sz w:val="32"/>
          <w:szCs w:val="32"/>
        </w:rPr>
      </w:pPr>
      <w:r>
        <w:rPr>
          <w:rFonts w:hint="eastAsia" w:ascii="仿宋" w:hAnsi="仿宋" w:eastAsia="仿宋" w:cs="仿宋"/>
          <w:sz w:val="32"/>
          <w:szCs w:val="32"/>
        </w:rPr>
        <w:t>一方面，把河长制和美丽乡村工作相结合，继续集中人力，动用铲车钩机等，集中对河道及村内垃圾进行大规模清理，疏通河道，并由包片领导亲自带头，充分调动群众积极性，确保环境卫生整治工作一步到位，卫生不留死角。同时，加大对各村环境卫生督促检查力度，组织专人定期开展巡查，并及时将检查结果进行通报，确保环境卫生面貌不断改善。继续加强工业污染源普查和固体废弃物排查工作，加强扬尘治理，巩固“散乱污”企业“两断三清”成果，坚持“疏堵结合、齐抓共管”的工作原则，实行分片包干，专人负责，严格管理。一旦发现问题，立行立改，确保全乡大气环境质量持续改善。</w:t>
      </w:r>
    </w:p>
    <w:p w14:paraId="781D4977">
      <w:pPr>
        <w:ind w:firstLine="643" w:firstLineChars="200"/>
        <w:rPr>
          <w:rFonts w:ascii="仿宋_GB2312" w:hAnsi="仿宋_GB2312" w:eastAsia="仿宋_GB2312"/>
          <w:b/>
          <w:sz w:val="32"/>
        </w:rPr>
      </w:pPr>
      <w:r>
        <w:rPr>
          <w:rFonts w:hint="eastAsia" w:ascii="仿宋_GB2312" w:hAnsi="仿宋_GB2312" w:eastAsia="仿宋_GB2312"/>
          <w:b/>
          <w:sz w:val="32"/>
        </w:rPr>
        <w:t>五、深入开展扫黑除恶工作。</w:t>
      </w:r>
    </w:p>
    <w:p w14:paraId="60A87D16">
      <w:pPr>
        <w:ind w:firstLine="640" w:firstLineChars="200"/>
        <w:rPr>
          <w:rFonts w:ascii="仿宋" w:hAnsi="仿宋" w:eastAsia="仿宋" w:cs="仿宋"/>
          <w:sz w:val="32"/>
          <w:szCs w:val="32"/>
        </w:rPr>
      </w:pPr>
      <w:r>
        <w:rPr>
          <w:rFonts w:hint="eastAsia" w:ascii="仿宋" w:hAnsi="仿宋" w:eastAsia="仿宋" w:cs="仿宋"/>
          <w:sz w:val="32"/>
          <w:szCs w:val="32"/>
        </w:rPr>
        <w:t>乡党委和各支部充分发挥领导作用，加强宣传，营造全民扫黑除恶氛围。履职尽责，加强协调，全面细致摸排线索，深挖严查问题，有黑扫黑，无黑除恶，无恶治乱。提高群众安全感、幸福感，营造平安稳定和谐的发展环境。</w:t>
      </w:r>
    </w:p>
    <w:p w14:paraId="0C8D3DE7">
      <w:pPr>
        <w:ind w:firstLine="643" w:firstLineChars="200"/>
        <w:rPr>
          <w:rFonts w:ascii="仿宋" w:hAnsi="仿宋" w:eastAsia="仿宋" w:cs="仿宋"/>
          <w:sz w:val="32"/>
          <w:szCs w:val="32"/>
        </w:rPr>
      </w:pPr>
      <w:r>
        <w:rPr>
          <w:rFonts w:hint="eastAsia" w:ascii="仿宋_GB2312" w:hAnsi="仿宋_GB2312" w:eastAsia="仿宋_GB2312"/>
          <w:b/>
          <w:sz w:val="32"/>
        </w:rPr>
        <w:t>六、加快实施乡村振兴战略。</w:t>
      </w:r>
    </w:p>
    <w:p w14:paraId="3098FAFD">
      <w:pPr>
        <w:ind w:firstLine="640" w:firstLineChars="200"/>
        <w:rPr>
          <w:rFonts w:ascii="仿宋" w:hAnsi="仿宋" w:eastAsia="仿宋" w:cs="仿宋"/>
          <w:sz w:val="32"/>
          <w:szCs w:val="32"/>
        </w:rPr>
      </w:pPr>
      <w:r>
        <w:rPr>
          <w:rFonts w:hint="eastAsia" w:ascii="仿宋" w:hAnsi="仿宋" w:eastAsia="仿宋" w:cs="仿宋"/>
          <w:sz w:val="32"/>
          <w:szCs w:val="32"/>
        </w:rPr>
        <w:t>一是加快绿色生态产业高标准建设，继续扩大规模，发展现代高效农业。发挥优势，提档升级，培树品牌，提高产业附加值。二是继续深化农村改革。完成剩余</w:t>
      </w:r>
      <w:r>
        <w:rPr>
          <w:rFonts w:ascii="仿宋" w:hAnsi="仿宋" w:eastAsia="仿宋" w:cs="仿宋"/>
          <w:sz w:val="32"/>
          <w:szCs w:val="32"/>
        </w:rPr>
        <w:t>6</w:t>
      </w:r>
      <w:r>
        <w:rPr>
          <w:rFonts w:hint="eastAsia" w:ascii="仿宋" w:hAnsi="仿宋" w:eastAsia="仿宋" w:cs="仿宋"/>
          <w:sz w:val="32"/>
          <w:szCs w:val="32"/>
        </w:rPr>
        <w:t>个村集体产权制度改革任务。三是继续大力推进厕所革命，改善农民生活环境。</w:t>
      </w:r>
    </w:p>
    <w:p w14:paraId="11D14631">
      <w:pPr>
        <w:jc w:val="left"/>
        <w:rPr>
          <w:rFonts w:ascii="Times New Roman" w:hAnsi="Times New Roman"/>
          <w:b/>
          <w:sz w:val="32"/>
          <w:szCs w:val="32"/>
        </w:rPr>
      </w:pPr>
      <w:r>
        <w:rPr>
          <w:rFonts w:hint="eastAsia" w:ascii="宋体" w:hAnsi="宋体" w:cs="宋体"/>
          <w:b/>
          <w:sz w:val="32"/>
          <w:szCs w:val="32"/>
          <w:lang w:eastAsia="zh-CN"/>
        </w:rPr>
        <w:t>（</w:t>
      </w:r>
      <w:r>
        <w:rPr>
          <w:rFonts w:hint="eastAsia" w:ascii="宋体" w:hAnsi="宋体" w:cs="宋体"/>
          <w:b/>
          <w:sz w:val="32"/>
          <w:szCs w:val="32"/>
          <w:lang w:val="en-US" w:eastAsia="zh-CN"/>
        </w:rPr>
        <w:t>二</w:t>
      </w:r>
      <w:r>
        <w:rPr>
          <w:rFonts w:hint="eastAsia" w:ascii="宋体" w:hAnsi="宋体" w:cs="宋体"/>
          <w:b/>
          <w:sz w:val="32"/>
          <w:szCs w:val="32"/>
          <w:lang w:eastAsia="zh-CN"/>
        </w:rPr>
        <w:t>）</w:t>
      </w:r>
      <w:r>
        <w:rPr>
          <w:rFonts w:hint="eastAsia" w:ascii="宋体" w:hAnsi="宋体" w:cs="宋体"/>
          <w:b/>
          <w:sz w:val="32"/>
          <w:szCs w:val="32"/>
        </w:rPr>
        <w:t>职责分类绩效目标：</w:t>
      </w:r>
    </w:p>
    <w:p w14:paraId="5267A91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firstLineChars="200"/>
        <w:rPr>
          <w:rFonts w:ascii="仿宋" w:hAnsi="仿宋" w:eastAsia="仿宋" w:cs="仿宋_GB2312"/>
          <w:color w:val="000000"/>
          <w:sz w:val="32"/>
          <w:szCs w:val="32"/>
        </w:rPr>
      </w:pPr>
      <w:r>
        <w:rPr>
          <w:rFonts w:hint="eastAsia" w:ascii="仿宋" w:hAnsi="仿宋" w:eastAsia="仿宋" w:cs="仿宋_GB2312"/>
          <w:color w:val="000000"/>
          <w:sz w:val="32"/>
          <w:szCs w:val="32"/>
        </w:rPr>
        <w:t>（一）促进经济发展</w:t>
      </w:r>
    </w:p>
    <w:p w14:paraId="687ED58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rPr>
          <w:rFonts w:ascii="仿宋" w:hAnsi="仿宋" w:eastAsia="仿宋" w:cs="仿宋_GB2312"/>
          <w:sz w:val="32"/>
          <w:szCs w:val="32"/>
        </w:rPr>
      </w:pPr>
      <w:r>
        <w:rPr>
          <w:rFonts w:ascii="仿宋" w:hAnsi="仿宋" w:eastAsia="仿宋" w:cs="仿宋_GB2312"/>
          <w:color w:val="000000"/>
          <w:sz w:val="32"/>
          <w:szCs w:val="32"/>
        </w:rPr>
        <w:t xml:space="preserve">    </w:t>
      </w:r>
      <w:r>
        <w:rPr>
          <w:rFonts w:hint="eastAsia" w:ascii="仿宋" w:hAnsi="仿宋" w:eastAsia="仿宋" w:cs="仿宋_GB2312"/>
          <w:color w:val="000000"/>
          <w:sz w:val="32"/>
          <w:szCs w:val="32"/>
        </w:rPr>
        <w:t>职责描述：</w:t>
      </w:r>
      <w:r>
        <w:rPr>
          <w:rFonts w:hint="eastAsia" w:ascii="仿宋" w:hAnsi="仿宋" w:eastAsia="仿宋" w:cs="仿宋_GB2312"/>
          <w:sz w:val="32"/>
          <w:szCs w:val="32"/>
        </w:rPr>
        <w:t>规划发展区域经济；促进二、三产业发展；发展农村经济合作组织搞好本乡镇产业发展规划，引导农民发展区域特色经济，为农民提供政策、信息等服务；加强工业经济管理，为招商引资营造良好环境，大力发展第二、第三产业，加快城镇化进程；配合民政、商务和供销社等部门，培育和发展农村合作组织（各种协会及中介组织）；配合农口部门做好农业技术推广和服务工作。</w:t>
      </w:r>
    </w:p>
    <w:p w14:paraId="5643394D">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hint="eastAsia" w:ascii="仿宋" w:hAnsi="仿宋" w:eastAsia="仿宋" w:cs="仿宋_GB2312"/>
          <w:sz w:val="32"/>
          <w:szCs w:val="32"/>
        </w:rPr>
        <w:t>年度绩效目标：</w:t>
      </w:r>
      <w:r>
        <w:rPr>
          <w:rFonts w:hint="eastAsia" w:ascii="仿宋" w:hAnsi="仿宋" w:eastAsia="仿宋" w:cs="仿宋_GB2312"/>
          <w:color w:val="000000"/>
          <w:sz w:val="32"/>
          <w:szCs w:val="32"/>
        </w:rPr>
        <w:t>实际农民纯收入对比上年度农民纯收入增长比例≥</w:t>
      </w:r>
      <w:r>
        <w:rPr>
          <w:rFonts w:ascii="仿宋" w:hAnsi="仿宋" w:eastAsia="仿宋" w:cs="仿宋_GB2312"/>
          <w:color w:val="000000"/>
          <w:sz w:val="32"/>
          <w:szCs w:val="32"/>
        </w:rPr>
        <w:t>5%</w:t>
      </w:r>
      <w:r>
        <w:rPr>
          <w:rFonts w:hint="eastAsia" w:ascii="仿宋" w:hAnsi="仿宋" w:eastAsia="仿宋" w:cs="仿宋_GB2312"/>
          <w:color w:val="000000"/>
          <w:sz w:val="32"/>
          <w:szCs w:val="32"/>
        </w:rPr>
        <w:t>，实际完成乡域经济对比上年度经济增长比例≥</w:t>
      </w:r>
      <w:r>
        <w:rPr>
          <w:rFonts w:ascii="仿宋" w:hAnsi="仿宋" w:eastAsia="仿宋" w:cs="仿宋_GB2312"/>
          <w:color w:val="000000"/>
          <w:sz w:val="32"/>
          <w:szCs w:val="32"/>
        </w:rPr>
        <w:t>5%</w:t>
      </w:r>
      <w:r>
        <w:rPr>
          <w:rFonts w:hint="eastAsia" w:ascii="仿宋" w:hAnsi="仿宋" w:eastAsia="仿宋" w:cs="仿宋_GB2312"/>
          <w:color w:val="000000"/>
          <w:sz w:val="32"/>
          <w:szCs w:val="32"/>
        </w:rPr>
        <w:t>，实际固定资产投资完成值对比上年度固定资产完成值比例</w:t>
      </w:r>
      <w:r>
        <w:rPr>
          <w:rFonts w:hint="eastAsia" w:ascii="仿宋" w:hAnsi="仿宋" w:eastAsia="仿宋" w:cs="仿宋_GB2312"/>
          <w:sz w:val="32"/>
          <w:szCs w:val="32"/>
        </w:rPr>
        <w:t>≥</w:t>
      </w:r>
      <w:r>
        <w:rPr>
          <w:rFonts w:ascii="仿宋" w:hAnsi="仿宋" w:eastAsia="仿宋" w:cs="仿宋_GB2312"/>
          <w:sz w:val="32"/>
          <w:szCs w:val="32"/>
        </w:rPr>
        <w:t>95%</w:t>
      </w:r>
      <w:r>
        <w:rPr>
          <w:rFonts w:hint="eastAsia" w:ascii="仿宋" w:hAnsi="仿宋" w:eastAsia="仿宋" w:cs="仿宋_GB2312"/>
          <w:sz w:val="32"/>
          <w:szCs w:val="32"/>
        </w:rPr>
        <w:t>，</w:t>
      </w:r>
      <w:r>
        <w:rPr>
          <w:rFonts w:hint="eastAsia" w:ascii="仿宋" w:hAnsi="仿宋" w:eastAsia="仿宋" w:cs="仿宋_GB2312"/>
          <w:color w:val="000000"/>
          <w:sz w:val="32"/>
          <w:szCs w:val="32"/>
        </w:rPr>
        <w:t>实际农村经济合作组织经济对比去年</w:t>
      </w:r>
      <w:r>
        <w:rPr>
          <w:rStyle w:val="18"/>
          <w:rFonts w:hint="eastAsia" w:ascii="仿宋" w:hAnsi="仿宋" w:eastAsia="仿宋" w:cs="仿宋_GB2312"/>
          <w:sz w:val="32"/>
          <w:szCs w:val="32"/>
        </w:rPr>
        <w:t>经济增长比例</w:t>
      </w:r>
      <w:r>
        <w:rPr>
          <w:rFonts w:hint="eastAsia" w:ascii="仿宋" w:hAnsi="仿宋" w:eastAsia="仿宋" w:cs="仿宋_GB2312"/>
          <w:sz w:val="32"/>
          <w:szCs w:val="32"/>
        </w:rPr>
        <w:t>≥</w:t>
      </w:r>
      <w:r>
        <w:rPr>
          <w:rFonts w:ascii="仿宋" w:hAnsi="仿宋" w:eastAsia="仿宋" w:cs="仿宋_GB2312"/>
          <w:sz w:val="32"/>
          <w:szCs w:val="32"/>
        </w:rPr>
        <w:t>10%</w:t>
      </w:r>
      <w:r>
        <w:rPr>
          <w:rFonts w:hint="eastAsia" w:ascii="仿宋" w:hAnsi="仿宋" w:eastAsia="仿宋" w:cs="仿宋_GB2312"/>
          <w:sz w:val="32"/>
          <w:szCs w:val="32"/>
        </w:rPr>
        <w:t>。</w:t>
      </w:r>
    </w:p>
    <w:p w14:paraId="59D54F71">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hint="eastAsia" w:ascii="仿宋" w:hAnsi="仿宋" w:eastAsia="仿宋" w:cs="仿宋_GB2312"/>
          <w:sz w:val="32"/>
          <w:szCs w:val="32"/>
        </w:rPr>
        <w:t>中长期目标：</w:t>
      </w:r>
      <w:r>
        <w:rPr>
          <w:rFonts w:ascii="仿宋" w:hAnsi="仿宋" w:eastAsia="仿宋" w:cs="仿宋_GB2312"/>
          <w:sz w:val="32"/>
          <w:szCs w:val="32"/>
        </w:rPr>
        <w:t>1</w:t>
      </w:r>
      <w:r>
        <w:rPr>
          <w:rFonts w:hint="eastAsia" w:ascii="仿宋" w:hAnsi="仿宋" w:eastAsia="仿宋" w:cs="仿宋_GB2312"/>
          <w:sz w:val="32"/>
          <w:szCs w:val="32"/>
        </w:rPr>
        <w:t>、搞好本乡镇产业发展规划，引导农民发展区域特色经济，为农民提供政策、信息等服务。</w:t>
      </w:r>
    </w:p>
    <w:p w14:paraId="2C750E7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ascii="仿宋" w:hAnsi="仿宋" w:eastAsia="仿宋" w:cs="仿宋_GB2312"/>
          <w:sz w:val="32"/>
          <w:szCs w:val="32"/>
        </w:rPr>
        <w:t>2</w:t>
      </w:r>
      <w:r>
        <w:rPr>
          <w:rFonts w:hint="eastAsia" w:ascii="仿宋" w:hAnsi="仿宋" w:eastAsia="仿宋" w:cs="仿宋_GB2312"/>
          <w:sz w:val="32"/>
          <w:szCs w:val="32"/>
        </w:rPr>
        <w:t>、引导农民发展区域特色经济，为农民提供政策、信息等服务，促进农民脱贫致富。</w:t>
      </w:r>
    </w:p>
    <w:p w14:paraId="2FB75F9D">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ascii="仿宋" w:hAnsi="仿宋" w:eastAsia="仿宋" w:cs="仿宋_GB2312"/>
          <w:sz w:val="32"/>
          <w:szCs w:val="32"/>
        </w:rPr>
        <w:t>3</w:t>
      </w:r>
      <w:r>
        <w:rPr>
          <w:rFonts w:hint="eastAsia" w:ascii="仿宋" w:hAnsi="仿宋" w:eastAsia="仿宋" w:cs="仿宋_GB2312"/>
          <w:sz w:val="32"/>
          <w:szCs w:val="32"/>
        </w:rPr>
        <w:t>、促进二、三产业发展、加强工业经济管理，为招商引资营造良好环境，大力发展第二、第三产业，加快城镇化进程。</w:t>
      </w:r>
    </w:p>
    <w:p w14:paraId="2F91F1E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ascii="仿宋" w:hAnsi="仿宋" w:eastAsia="仿宋" w:cs="仿宋_GB2312"/>
          <w:sz w:val="32"/>
          <w:szCs w:val="32"/>
        </w:rPr>
        <w:t>4</w:t>
      </w:r>
      <w:r>
        <w:rPr>
          <w:rFonts w:hint="eastAsia" w:ascii="仿宋" w:hAnsi="仿宋" w:eastAsia="仿宋" w:cs="仿宋_GB2312"/>
          <w:sz w:val="32"/>
          <w:szCs w:val="32"/>
        </w:rPr>
        <w:t>、加强工业经济管理，为招商引资营造良好环境，大力发展第三产业。</w:t>
      </w:r>
    </w:p>
    <w:p w14:paraId="5941851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ascii="仿宋" w:hAnsi="仿宋" w:eastAsia="仿宋" w:cs="仿宋_GB2312"/>
          <w:sz w:val="32"/>
          <w:szCs w:val="32"/>
        </w:rPr>
        <w:t>5</w:t>
      </w:r>
      <w:r>
        <w:rPr>
          <w:rFonts w:hint="eastAsia" w:ascii="仿宋" w:hAnsi="仿宋" w:eastAsia="仿宋" w:cs="仿宋_GB2312"/>
          <w:sz w:val="32"/>
          <w:szCs w:val="32"/>
        </w:rPr>
        <w:t>、发展农村经济合作组织。配合民政、商务和供销社等部门，培育和发展农村合作组织（各种协会及中介组织）；配合农口部门做好农业技术推广和服务工作。</w:t>
      </w:r>
    </w:p>
    <w:p w14:paraId="3EE7784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bCs/>
          <w:sz w:val="32"/>
          <w:szCs w:val="32"/>
        </w:rPr>
      </w:pPr>
      <w:r>
        <w:rPr>
          <w:rFonts w:hint="eastAsia" w:ascii="仿宋" w:hAnsi="仿宋" w:eastAsia="仿宋" w:cs="仿宋_GB2312"/>
          <w:bCs/>
          <w:sz w:val="32"/>
          <w:szCs w:val="32"/>
        </w:rPr>
        <w:t>（二）加强社会管理</w:t>
      </w:r>
    </w:p>
    <w:p w14:paraId="52AAE16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3"/>
        <w:rPr>
          <w:rFonts w:ascii="仿宋" w:hAnsi="仿宋" w:eastAsia="仿宋" w:cs="仿宋_GB2312"/>
          <w:sz w:val="32"/>
          <w:szCs w:val="32"/>
        </w:rPr>
      </w:pPr>
      <w:r>
        <w:rPr>
          <w:rFonts w:hint="eastAsia" w:ascii="仿宋" w:hAnsi="仿宋" w:eastAsia="仿宋" w:cs="仿宋_GB2312"/>
          <w:sz w:val="32"/>
          <w:szCs w:val="32"/>
        </w:rPr>
        <w:t>职责描述：负责乡村资金监督管理、人口和计划生育管理、民主政治、新农村建设、村镇规划、安全生产、武装征兵、环保、防火、防汛、信访稳定和交通工作。加强乡村财政资金监督管理，农村合同管理及农民减负工作；做好乡镇统计审计工作；做好人口和计划生育管理工作及计划生育协会工作，加强流动人口生育管理和计划生育技术服务等工作；推进农村民政政治建设和村民自治，加强农村基层组织建设，为实现公民在选举、决策、管理等方面的民主权利创造条件；加强农村精神和生态文明村建设，制定构建和谐社会的具体措施，并抓好组织实施；配合城建、国土、安监、武装、环保、林业、水利、信访、交通等县直部门做好各项工作。</w:t>
      </w:r>
    </w:p>
    <w:p w14:paraId="578AD83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hint="eastAsia" w:ascii="仿宋" w:hAnsi="仿宋" w:eastAsia="仿宋" w:cs="仿宋_GB2312"/>
          <w:sz w:val="32"/>
          <w:szCs w:val="32"/>
        </w:rPr>
        <w:t>年度绩效目标：</w:t>
      </w:r>
      <w:r>
        <w:rPr>
          <w:rFonts w:hint="eastAsia" w:ascii="仿宋" w:hAnsi="仿宋" w:eastAsia="仿宋" w:cs="仿宋_GB2312"/>
          <w:color w:val="000000"/>
          <w:sz w:val="32"/>
          <w:szCs w:val="32"/>
        </w:rPr>
        <w:t>村务公开村数占总村数的比例</w:t>
      </w:r>
      <w:r>
        <w:rPr>
          <w:rFonts w:ascii="仿宋" w:hAnsi="仿宋" w:eastAsia="仿宋" w:cs="仿宋_GB2312"/>
          <w:color w:val="000000"/>
          <w:sz w:val="32"/>
          <w:szCs w:val="32"/>
        </w:rPr>
        <w:t>100%</w:t>
      </w:r>
      <w:r>
        <w:rPr>
          <w:rFonts w:hint="eastAsia" w:ascii="仿宋" w:hAnsi="仿宋" w:eastAsia="仿宋" w:cs="仿宋_GB2312"/>
          <w:color w:val="000000"/>
          <w:sz w:val="32"/>
          <w:szCs w:val="32"/>
        </w:rPr>
        <w:t>，实际人口目标完成比率</w:t>
      </w:r>
      <w:r>
        <w:rPr>
          <w:rFonts w:hint="eastAsia" w:ascii="仿宋" w:hAnsi="仿宋" w:eastAsia="仿宋" w:cs="仿宋_GB2312"/>
          <w:sz w:val="32"/>
          <w:szCs w:val="32"/>
        </w:rPr>
        <w:t>≥</w:t>
      </w:r>
      <w:r>
        <w:rPr>
          <w:rFonts w:ascii="仿宋" w:hAnsi="仿宋" w:eastAsia="仿宋" w:cs="仿宋_GB2312"/>
          <w:sz w:val="32"/>
          <w:szCs w:val="32"/>
        </w:rPr>
        <w:t>95%</w:t>
      </w:r>
      <w:r>
        <w:rPr>
          <w:rFonts w:hint="eastAsia" w:ascii="仿宋" w:hAnsi="仿宋" w:eastAsia="仿宋" w:cs="仿宋_GB2312"/>
          <w:sz w:val="32"/>
          <w:szCs w:val="32"/>
        </w:rPr>
        <w:t>，</w:t>
      </w:r>
      <w:r>
        <w:rPr>
          <w:rFonts w:hint="eastAsia" w:ascii="仿宋" w:hAnsi="仿宋" w:eastAsia="仿宋" w:cs="仿宋_GB2312"/>
          <w:color w:val="000000"/>
          <w:sz w:val="32"/>
          <w:szCs w:val="32"/>
        </w:rPr>
        <w:t>实际民主决策次数</w:t>
      </w:r>
      <w:r>
        <w:rPr>
          <w:rFonts w:ascii="仿宋" w:hAnsi="仿宋" w:eastAsia="仿宋" w:cs="仿宋_GB2312"/>
          <w:color w:val="000000"/>
          <w:sz w:val="32"/>
          <w:szCs w:val="32"/>
        </w:rPr>
        <w:t>5</w:t>
      </w:r>
      <w:r>
        <w:rPr>
          <w:rFonts w:hint="eastAsia" w:ascii="仿宋" w:hAnsi="仿宋" w:eastAsia="仿宋" w:cs="仿宋_GB2312"/>
          <w:color w:val="000000"/>
          <w:sz w:val="32"/>
          <w:szCs w:val="32"/>
        </w:rPr>
        <w:t>次</w:t>
      </w:r>
      <w:r>
        <w:rPr>
          <w:rFonts w:hint="eastAsia" w:ascii="仿宋" w:hAnsi="仿宋" w:eastAsia="仿宋" w:cs="仿宋_GB2312"/>
          <w:sz w:val="32"/>
          <w:szCs w:val="32"/>
        </w:rPr>
        <w:t>，</w:t>
      </w:r>
      <w:r>
        <w:rPr>
          <w:rFonts w:hint="eastAsia" w:ascii="仿宋" w:hAnsi="仿宋" w:eastAsia="仿宋" w:cs="仿宋_GB2312"/>
          <w:color w:val="000000"/>
          <w:sz w:val="32"/>
          <w:szCs w:val="32"/>
        </w:rPr>
        <w:t>实际两委班子健全村占总村数的比例</w:t>
      </w:r>
      <w:r>
        <w:rPr>
          <w:rFonts w:ascii="仿宋" w:hAnsi="仿宋" w:eastAsia="仿宋" w:cs="仿宋_GB2312"/>
          <w:color w:val="000000"/>
          <w:sz w:val="32"/>
          <w:szCs w:val="32"/>
        </w:rPr>
        <w:t>100%</w:t>
      </w:r>
      <w:r>
        <w:rPr>
          <w:rFonts w:hint="eastAsia" w:ascii="仿宋" w:hAnsi="仿宋" w:eastAsia="仿宋" w:cs="仿宋_GB2312"/>
          <w:color w:val="000000"/>
          <w:sz w:val="32"/>
          <w:szCs w:val="32"/>
        </w:rPr>
        <w:t>，实际完成新农村创建工作的村占当年开展新农村建设的村数的比例</w:t>
      </w:r>
      <w:r>
        <w:rPr>
          <w:rFonts w:ascii="仿宋" w:hAnsi="仿宋" w:eastAsia="仿宋" w:cs="仿宋_GB2312"/>
          <w:color w:val="000000"/>
          <w:sz w:val="32"/>
          <w:szCs w:val="32"/>
        </w:rPr>
        <w:t>100%</w:t>
      </w:r>
      <w:r>
        <w:rPr>
          <w:rFonts w:hint="eastAsia" w:ascii="仿宋" w:hAnsi="仿宋" w:eastAsia="仿宋" w:cs="仿宋_GB2312"/>
          <w:color w:val="000000"/>
          <w:sz w:val="32"/>
          <w:szCs w:val="32"/>
        </w:rPr>
        <w:t>，实际村镇建设规划完成占比</w:t>
      </w:r>
      <w:r>
        <w:rPr>
          <w:rFonts w:hint="eastAsia" w:ascii="仿宋" w:hAnsi="仿宋" w:eastAsia="仿宋" w:cs="仿宋_GB2312"/>
          <w:sz w:val="32"/>
          <w:szCs w:val="32"/>
        </w:rPr>
        <w:t>≥</w:t>
      </w:r>
      <w:r>
        <w:rPr>
          <w:rFonts w:ascii="仿宋" w:hAnsi="仿宋" w:eastAsia="仿宋" w:cs="仿宋_GB2312"/>
          <w:sz w:val="32"/>
          <w:szCs w:val="32"/>
        </w:rPr>
        <w:t>90%</w:t>
      </w:r>
      <w:r>
        <w:rPr>
          <w:rFonts w:hint="eastAsia" w:ascii="仿宋" w:hAnsi="仿宋" w:eastAsia="仿宋" w:cs="仿宋_GB2312"/>
          <w:sz w:val="32"/>
          <w:szCs w:val="32"/>
        </w:rPr>
        <w:t>，</w:t>
      </w:r>
      <w:r>
        <w:rPr>
          <w:rFonts w:hint="eastAsia" w:ascii="仿宋" w:hAnsi="仿宋" w:eastAsia="仿宋" w:cs="仿宋_GB2312"/>
          <w:color w:val="000000"/>
          <w:sz w:val="32"/>
          <w:szCs w:val="32"/>
        </w:rPr>
        <w:t>实际安全生产事故发生次数</w:t>
      </w:r>
      <w:r>
        <w:rPr>
          <w:rFonts w:ascii="仿宋" w:hAnsi="仿宋" w:eastAsia="仿宋" w:cs="仿宋_GB2312"/>
          <w:color w:val="000000"/>
          <w:sz w:val="32"/>
          <w:szCs w:val="32"/>
        </w:rPr>
        <w:t>0</w:t>
      </w:r>
      <w:r>
        <w:rPr>
          <w:rFonts w:hint="eastAsia" w:ascii="仿宋" w:hAnsi="仿宋" w:eastAsia="仿宋" w:cs="仿宋_GB2312"/>
          <w:color w:val="000000"/>
          <w:sz w:val="32"/>
          <w:szCs w:val="32"/>
        </w:rPr>
        <w:t>次，实际安全生产检查覆盖率</w:t>
      </w:r>
      <w:r>
        <w:rPr>
          <w:rFonts w:hint="eastAsia" w:ascii="仿宋" w:hAnsi="仿宋" w:eastAsia="仿宋" w:cs="仿宋_GB2312"/>
          <w:sz w:val="32"/>
          <w:szCs w:val="32"/>
        </w:rPr>
        <w:t>≥</w:t>
      </w:r>
      <w:r>
        <w:rPr>
          <w:rFonts w:ascii="仿宋" w:hAnsi="仿宋" w:eastAsia="仿宋" w:cs="仿宋_GB2312"/>
          <w:sz w:val="32"/>
          <w:szCs w:val="32"/>
        </w:rPr>
        <w:t>95%</w:t>
      </w:r>
      <w:r>
        <w:rPr>
          <w:rFonts w:hint="eastAsia" w:ascii="仿宋" w:hAnsi="仿宋" w:eastAsia="仿宋" w:cs="仿宋_GB2312"/>
          <w:sz w:val="32"/>
          <w:szCs w:val="32"/>
        </w:rPr>
        <w:t>，</w:t>
      </w:r>
      <w:r>
        <w:rPr>
          <w:rFonts w:hint="eastAsia" w:ascii="仿宋" w:hAnsi="仿宋" w:eastAsia="仿宋" w:cs="仿宋_GB2312"/>
          <w:color w:val="000000"/>
          <w:sz w:val="32"/>
          <w:szCs w:val="32"/>
        </w:rPr>
        <w:t>实际年度征兵完成比例</w:t>
      </w:r>
      <w:r>
        <w:rPr>
          <w:rFonts w:ascii="仿宋" w:hAnsi="仿宋" w:eastAsia="仿宋" w:cs="仿宋_GB2312"/>
          <w:color w:val="000000"/>
          <w:sz w:val="32"/>
          <w:szCs w:val="32"/>
        </w:rPr>
        <w:t>100%</w:t>
      </w:r>
      <w:r>
        <w:rPr>
          <w:rFonts w:hint="eastAsia" w:ascii="仿宋" w:hAnsi="仿宋" w:eastAsia="仿宋" w:cs="仿宋_GB2312"/>
          <w:color w:val="000000"/>
          <w:sz w:val="32"/>
          <w:szCs w:val="32"/>
        </w:rPr>
        <w:t>，实际发生秸秆焚烧次数</w:t>
      </w:r>
      <w:r>
        <w:rPr>
          <w:rFonts w:ascii="仿宋" w:hAnsi="仿宋" w:eastAsia="仿宋" w:cs="仿宋_GB2312"/>
          <w:color w:val="000000"/>
          <w:sz w:val="32"/>
          <w:szCs w:val="32"/>
        </w:rPr>
        <w:t>0</w:t>
      </w:r>
      <w:r>
        <w:rPr>
          <w:rFonts w:hint="eastAsia" w:ascii="仿宋" w:hAnsi="仿宋" w:eastAsia="仿宋" w:cs="仿宋_GB2312"/>
          <w:color w:val="000000"/>
          <w:sz w:val="32"/>
          <w:szCs w:val="32"/>
        </w:rPr>
        <w:t>次，实际年度森林火灾发生次数</w:t>
      </w:r>
      <w:r>
        <w:rPr>
          <w:rFonts w:ascii="仿宋" w:hAnsi="仿宋" w:eastAsia="仿宋" w:cs="仿宋_GB2312"/>
          <w:color w:val="000000"/>
          <w:sz w:val="32"/>
          <w:szCs w:val="32"/>
        </w:rPr>
        <w:t>0</w:t>
      </w:r>
      <w:r>
        <w:rPr>
          <w:rFonts w:hint="eastAsia" w:ascii="仿宋" w:hAnsi="仿宋" w:eastAsia="仿宋" w:cs="仿宋_GB2312"/>
          <w:color w:val="000000"/>
          <w:sz w:val="32"/>
          <w:szCs w:val="32"/>
        </w:rPr>
        <w:t>次，组织防汛演练</w:t>
      </w:r>
      <w:r>
        <w:rPr>
          <w:rFonts w:ascii="仿宋" w:hAnsi="仿宋" w:eastAsia="仿宋" w:cs="仿宋_GB2312"/>
          <w:color w:val="000000"/>
          <w:sz w:val="32"/>
          <w:szCs w:val="32"/>
        </w:rPr>
        <w:t>5</w:t>
      </w:r>
      <w:r>
        <w:rPr>
          <w:rFonts w:hint="eastAsia" w:ascii="仿宋" w:hAnsi="仿宋" w:eastAsia="仿宋" w:cs="仿宋_GB2312"/>
          <w:color w:val="000000"/>
          <w:sz w:val="32"/>
          <w:szCs w:val="32"/>
        </w:rPr>
        <w:t>次，实际民政救助完成情况占应进行民政救助比例</w:t>
      </w:r>
      <w:r>
        <w:rPr>
          <w:rFonts w:ascii="仿宋" w:hAnsi="仿宋" w:eastAsia="仿宋" w:cs="仿宋_GB2312"/>
          <w:color w:val="000000"/>
          <w:sz w:val="32"/>
          <w:szCs w:val="32"/>
        </w:rPr>
        <w:t>100%</w:t>
      </w:r>
      <w:r>
        <w:rPr>
          <w:rFonts w:hint="eastAsia" w:ascii="仿宋" w:hAnsi="仿宋" w:eastAsia="仿宋" w:cs="仿宋_GB2312"/>
          <w:color w:val="000000"/>
          <w:sz w:val="32"/>
          <w:szCs w:val="32"/>
        </w:rPr>
        <w:t>，实际出现的越级访和非访次数</w:t>
      </w:r>
      <w:r>
        <w:rPr>
          <w:rFonts w:ascii="仿宋" w:hAnsi="仿宋" w:eastAsia="仿宋" w:cs="仿宋_GB2312"/>
          <w:color w:val="000000"/>
          <w:sz w:val="32"/>
          <w:szCs w:val="32"/>
        </w:rPr>
        <w:t>0</w:t>
      </w:r>
      <w:r>
        <w:rPr>
          <w:rFonts w:hint="eastAsia" w:ascii="仿宋" w:hAnsi="仿宋" w:eastAsia="仿宋" w:cs="仿宋_GB2312"/>
          <w:color w:val="000000"/>
          <w:sz w:val="32"/>
          <w:szCs w:val="32"/>
        </w:rPr>
        <w:t>次，实际应养护的乡村道路养护完成率</w:t>
      </w:r>
      <w:r>
        <w:rPr>
          <w:rFonts w:hint="eastAsia" w:ascii="仿宋" w:hAnsi="仿宋" w:eastAsia="仿宋" w:cs="仿宋_GB2312"/>
          <w:sz w:val="32"/>
          <w:szCs w:val="32"/>
        </w:rPr>
        <w:t>≥</w:t>
      </w:r>
      <w:r>
        <w:rPr>
          <w:rFonts w:ascii="仿宋" w:hAnsi="仿宋" w:eastAsia="仿宋" w:cs="仿宋_GB2312"/>
          <w:sz w:val="32"/>
          <w:szCs w:val="32"/>
        </w:rPr>
        <w:t>90%</w:t>
      </w:r>
      <w:r>
        <w:rPr>
          <w:rFonts w:hint="eastAsia" w:ascii="仿宋" w:hAnsi="仿宋" w:eastAsia="仿宋" w:cs="仿宋_GB2312"/>
          <w:sz w:val="32"/>
          <w:szCs w:val="32"/>
        </w:rPr>
        <w:t>。</w:t>
      </w:r>
    </w:p>
    <w:p w14:paraId="70C3B611">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hint="eastAsia" w:ascii="仿宋" w:hAnsi="仿宋" w:eastAsia="仿宋" w:cs="仿宋_GB2312"/>
          <w:sz w:val="32"/>
          <w:szCs w:val="32"/>
        </w:rPr>
        <w:t>中长期目标：</w:t>
      </w:r>
      <w:r>
        <w:rPr>
          <w:rFonts w:ascii="仿宋" w:hAnsi="仿宋" w:eastAsia="仿宋" w:cs="仿宋_GB2312"/>
          <w:sz w:val="32"/>
          <w:szCs w:val="32"/>
        </w:rPr>
        <w:t>1</w:t>
      </w:r>
      <w:r>
        <w:rPr>
          <w:rFonts w:hint="eastAsia" w:ascii="仿宋" w:hAnsi="仿宋" w:eastAsia="仿宋" w:cs="仿宋_GB2312"/>
          <w:sz w:val="32"/>
          <w:szCs w:val="32"/>
        </w:rPr>
        <w:t>、监督管理、加强乡村财政资金监督管理，农村合同管理及农民减负工作；做好乡镇统计审计工作。</w:t>
      </w:r>
    </w:p>
    <w:p w14:paraId="4731EABD">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ascii="仿宋" w:hAnsi="仿宋" w:eastAsia="仿宋" w:cs="仿宋_GB2312"/>
          <w:sz w:val="32"/>
          <w:szCs w:val="32"/>
        </w:rPr>
        <w:t>2</w:t>
      </w:r>
      <w:r>
        <w:rPr>
          <w:rFonts w:hint="eastAsia" w:ascii="仿宋" w:hAnsi="仿宋" w:eastAsia="仿宋" w:cs="仿宋_GB2312"/>
          <w:sz w:val="32"/>
          <w:szCs w:val="32"/>
        </w:rPr>
        <w:t>、做好人口和计划生育管理工作及计划生育协会工作，加强流动人口生育管理和计划生育技术服务等工作。</w:t>
      </w:r>
    </w:p>
    <w:p w14:paraId="6B8C6D8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ascii="仿宋" w:hAnsi="仿宋" w:eastAsia="仿宋" w:cs="仿宋_GB2312"/>
          <w:sz w:val="32"/>
          <w:szCs w:val="32"/>
        </w:rPr>
        <w:t>3</w:t>
      </w:r>
      <w:r>
        <w:rPr>
          <w:rFonts w:hint="eastAsia" w:ascii="仿宋" w:hAnsi="仿宋" w:eastAsia="仿宋" w:cs="仿宋_GB2312"/>
          <w:sz w:val="32"/>
          <w:szCs w:val="32"/>
        </w:rPr>
        <w:t>、新农村建设工作、加强农村精神和生态文明村建设，制定构建和谐社会的具体措施，并抓好组织实施。</w:t>
      </w:r>
    </w:p>
    <w:p w14:paraId="60A7CCF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ascii="仿宋" w:hAnsi="仿宋" w:eastAsia="仿宋" w:cs="仿宋_GB2312"/>
          <w:sz w:val="32"/>
          <w:szCs w:val="32"/>
        </w:rPr>
        <w:t>4</w:t>
      </w:r>
      <w:r>
        <w:rPr>
          <w:rFonts w:hint="eastAsia" w:ascii="仿宋" w:hAnsi="仿宋" w:eastAsia="仿宋" w:cs="仿宋_GB2312"/>
          <w:sz w:val="32"/>
          <w:szCs w:val="32"/>
        </w:rPr>
        <w:t>、配合城建、国土资源部门做好村镇建设规划、保护耕地工作。</w:t>
      </w:r>
    </w:p>
    <w:p w14:paraId="75CBD897">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ascii="仿宋" w:hAnsi="仿宋" w:eastAsia="仿宋" w:cs="仿宋_GB2312"/>
          <w:sz w:val="32"/>
          <w:szCs w:val="32"/>
        </w:rPr>
        <w:t>5</w:t>
      </w:r>
      <w:r>
        <w:rPr>
          <w:rFonts w:hint="eastAsia" w:ascii="仿宋" w:hAnsi="仿宋" w:eastAsia="仿宋" w:cs="仿宋_GB2312"/>
          <w:sz w:val="32"/>
          <w:szCs w:val="32"/>
        </w:rPr>
        <w:t>、安全生产工作配合安全生产监督管理部门做好安全生产监督管理工作。</w:t>
      </w:r>
    </w:p>
    <w:p w14:paraId="74F6135D">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ascii="仿宋" w:hAnsi="仿宋" w:eastAsia="仿宋" w:cs="仿宋_GB2312"/>
          <w:sz w:val="32"/>
          <w:szCs w:val="32"/>
        </w:rPr>
        <w:t>6</w:t>
      </w:r>
      <w:r>
        <w:rPr>
          <w:rFonts w:hint="eastAsia" w:ascii="仿宋" w:hAnsi="仿宋" w:eastAsia="仿宋" w:cs="仿宋_GB2312"/>
          <w:sz w:val="32"/>
          <w:szCs w:val="32"/>
        </w:rPr>
        <w:t>、武装征兵工作。配合武装部做好征兵工作及民兵工作。</w:t>
      </w:r>
    </w:p>
    <w:p w14:paraId="35EC4BB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ascii="仿宋" w:hAnsi="仿宋" w:eastAsia="仿宋" w:cs="仿宋_GB2312"/>
          <w:sz w:val="32"/>
          <w:szCs w:val="32"/>
        </w:rPr>
        <w:t>7</w:t>
      </w:r>
      <w:r>
        <w:rPr>
          <w:rFonts w:hint="eastAsia" w:ascii="仿宋" w:hAnsi="仿宋" w:eastAsia="仿宋" w:cs="仿宋_GB2312"/>
          <w:sz w:val="32"/>
          <w:szCs w:val="32"/>
        </w:rPr>
        <w:t>、配合环保部门做好保护环境、改善生态环境工作、提高资源利用率。</w:t>
      </w:r>
    </w:p>
    <w:p w14:paraId="128ABE7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ascii="仿宋" w:hAnsi="仿宋" w:eastAsia="仿宋" w:cs="仿宋_GB2312"/>
          <w:sz w:val="32"/>
          <w:szCs w:val="32"/>
        </w:rPr>
        <w:t>8</w:t>
      </w:r>
      <w:r>
        <w:rPr>
          <w:rFonts w:hint="eastAsia" w:ascii="仿宋" w:hAnsi="仿宋" w:eastAsia="仿宋" w:cs="仿宋_GB2312"/>
          <w:sz w:val="32"/>
          <w:szCs w:val="32"/>
        </w:rPr>
        <w:t>、防火、防汛工作。配合林业及水利部门做好防火、防汛工作。</w:t>
      </w:r>
    </w:p>
    <w:p w14:paraId="11085C9C">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ascii="仿宋" w:hAnsi="仿宋" w:eastAsia="仿宋" w:cs="仿宋_GB2312"/>
          <w:sz w:val="32"/>
          <w:szCs w:val="32"/>
        </w:rPr>
        <w:t>9</w:t>
      </w:r>
      <w:r>
        <w:rPr>
          <w:rFonts w:hint="eastAsia" w:ascii="仿宋" w:hAnsi="仿宋" w:eastAsia="仿宋" w:cs="仿宋_GB2312"/>
          <w:sz w:val="32"/>
          <w:szCs w:val="32"/>
        </w:rPr>
        <w:t>、信访稳定工作。配合信访部门做好信访稳定工作。</w:t>
      </w:r>
    </w:p>
    <w:p w14:paraId="5112539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ascii="仿宋" w:hAnsi="仿宋" w:eastAsia="仿宋" w:cs="仿宋_GB2312"/>
          <w:sz w:val="32"/>
          <w:szCs w:val="32"/>
        </w:rPr>
        <w:t>10</w:t>
      </w:r>
      <w:r>
        <w:rPr>
          <w:rFonts w:hint="eastAsia" w:ascii="仿宋" w:hAnsi="仿宋" w:eastAsia="仿宋" w:cs="仿宋_GB2312"/>
          <w:sz w:val="32"/>
          <w:szCs w:val="32"/>
        </w:rPr>
        <w:t>、交通工作。配合交通部门完善道路硬化、加强公路保护。</w:t>
      </w:r>
    </w:p>
    <w:p w14:paraId="6A76979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3"/>
        <w:rPr>
          <w:rFonts w:ascii="仿宋" w:hAnsi="仿宋" w:eastAsia="仿宋" w:cs="仿宋_GB2312"/>
          <w:bCs/>
          <w:sz w:val="32"/>
          <w:szCs w:val="32"/>
        </w:rPr>
      </w:pPr>
      <w:r>
        <w:rPr>
          <w:rFonts w:hint="eastAsia" w:ascii="仿宋" w:hAnsi="仿宋" w:eastAsia="仿宋" w:cs="仿宋_GB2312"/>
          <w:bCs/>
          <w:sz w:val="32"/>
          <w:szCs w:val="32"/>
        </w:rPr>
        <w:t>（三）提供公共服务</w:t>
      </w:r>
    </w:p>
    <w:p w14:paraId="5A036C2D">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hint="eastAsia" w:ascii="仿宋" w:hAnsi="仿宋" w:eastAsia="仿宋" w:cs="仿宋_GB2312"/>
          <w:sz w:val="32"/>
          <w:szCs w:val="32"/>
        </w:rPr>
        <w:t>职责描述：负责乡村公共基础建设、科教文卫、农业技术推广及动物防疫工作，配合电力通讯、民政、残联和人力资源和社会保障部门做好各项工作。组织乡村公共基础设施建设；配合教育、科技、文体、卫生、农口部门、广播电视、电力、电信、民政、残联、人力资源和社会保障部门做好各项工作。</w:t>
      </w:r>
    </w:p>
    <w:p w14:paraId="351D55A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hint="eastAsia" w:ascii="仿宋" w:hAnsi="仿宋" w:eastAsia="仿宋" w:cs="仿宋_GB2312"/>
          <w:sz w:val="32"/>
          <w:szCs w:val="32"/>
        </w:rPr>
        <w:t>年度绩效目标：</w:t>
      </w:r>
      <w:r>
        <w:rPr>
          <w:rFonts w:hint="eastAsia" w:ascii="仿宋" w:hAnsi="仿宋" w:eastAsia="仿宋" w:cs="仿宋_GB2312"/>
          <w:color w:val="000000"/>
          <w:sz w:val="32"/>
          <w:szCs w:val="32"/>
        </w:rPr>
        <w:t>实际完成乡村级公共基础设施占计划完成比例</w:t>
      </w:r>
      <w:r>
        <w:rPr>
          <w:rFonts w:hint="eastAsia" w:ascii="仿宋" w:hAnsi="仿宋" w:eastAsia="仿宋" w:cs="仿宋_GB2312"/>
          <w:sz w:val="32"/>
          <w:szCs w:val="32"/>
        </w:rPr>
        <w:t>≥</w:t>
      </w:r>
      <w:r>
        <w:rPr>
          <w:rFonts w:ascii="仿宋" w:hAnsi="仿宋" w:eastAsia="仿宋" w:cs="仿宋_GB2312"/>
          <w:sz w:val="32"/>
          <w:szCs w:val="32"/>
        </w:rPr>
        <w:t>90%</w:t>
      </w:r>
      <w:r>
        <w:rPr>
          <w:rFonts w:hint="eastAsia" w:ascii="仿宋" w:hAnsi="仿宋" w:eastAsia="仿宋" w:cs="仿宋_GB2312"/>
          <w:sz w:val="32"/>
          <w:szCs w:val="32"/>
        </w:rPr>
        <w:t>，</w:t>
      </w:r>
      <w:r>
        <w:rPr>
          <w:rFonts w:hint="eastAsia" w:ascii="仿宋" w:hAnsi="仿宋" w:eastAsia="仿宋" w:cs="仿宋_GB2312"/>
          <w:color w:val="000000"/>
          <w:sz w:val="32"/>
          <w:szCs w:val="32"/>
        </w:rPr>
        <w:t>实际参合人数占应参合人数比例</w:t>
      </w:r>
      <w:r>
        <w:rPr>
          <w:rFonts w:hint="eastAsia" w:ascii="仿宋" w:hAnsi="仿宋" w:eastAsia="仿宋" w:cs="仿宋_GB2312"/>
          <w:sz w:val="32"/>
          <w:szCs w:val="32"/>
        </w:rPr>
        <w:t>≥</w:t>
      </w:r>
      <w:r>
        <w:rPr>
          <w:rFonts w:ascii="仿宋" w:hAnsi="仿宋" w:eastAsia="仿宋" w:cs="仿宋_GB2312"/>
          <w:sz w:val="32"/>
          <w:szCs w:val="32"/>
        </w:rPr>
        <w:t>95%</w:t>
      </w:r>
      <w:r>
        <w:rPr>
          <w:rFonts w:hint="eastAsia" w:ascii="仿宋" w:hAnsi="仿宋" w:eastAsia="仿宋" w:cs="仿宋_GB2312"/>
          <w:sz w:val="32"/>
          <w:szCs w:val="32"/>
        </w:rPr>
        <w:t>，</w:t>
      </w:r>
      <w:r>
        <w:rPr>
          <w:rFonts w:hint="eastAsia" w:ascii="仿宋" w:hAnsi="仿宋" w:eastAsia="仿宋" w:cs="仿宋_GB2312"/>
          <w:color w:val="000000"/>
          <w:sz w:val="32"/>
          <w:szCs w:val="32"/>
        </w:rPr>
        <w:t>实际九年义务教育普及率</w:t>
      </w:r>
      <w:r>
        <w:rPr>
          <w:rFonts w:ascii="仿宋" w:hAnsi="仿宋" w:eastAsia="仿宋" w:cs="仿宋_GB2312"/>
          <w:color w:val="000000"/>
          <w:sz w:val="32"/>
          <w:szCs w:val="32"/>
        </w:rPr>
        <w:t>100%</w:t>
      </w:r>
      <w:r>
        <w:rPr>
          <w:rFonts w:hint="eastAsia" w:ascii="仿宋" w:hAnsi="仿宋" w:eastAsia="仿宋" w:cs="仿宋_GB2312"/>
          <w:color w:val="000000"/>
          <w:sz w:val="32"/>
          <w:szCs w:val="32"/>
        </w:rPr>
        <w:t>，实际免疫情况占计划免疫情况比例</w:t>
      </w:r>
      <w:r>
        <w:rPr>
          <w:rFonts w:hint="eastAsia" w:ascii="仿宋" w:hAnsi="仿宋" w:eastAsia="仿宋" w:cs="仿宋_GB2312"/>
          <w:sz w:val="32"/>
          <w:szCs w:val="32"/>
        </w:rPr>
        <w:t>≥</w:t>
      </w:r>
      <w:r>
        <w:rPr>
          <w:rFonts w:ascii="仿宋" w:hAnsi="仿宋" w:eastAsia="仿宋" w:cs="仿宋_GB2312"/>
          <w:sz w:val="32"/>
          <w:szCs w:val="32"/>
        </w:rPr>
        <w:t>90%</w:t>
      </w:r>
      <w:r>
        <w:rPr>
          <w:rFonts w:hint="eastAsia" w:ascii="仿宋" w:hAnsi="仿宋" w:eastAsia="仿宋" w:cs="仿宋_GB2312"/>
          <w:sz w:val="32"/>
          <w:szCs w:val="32"/>
        </w:rPr>
        <w:t>，</w:t>
      </w:r>
      <w:r>
        <w:rPr>
          <w:rFonts w:hint="eastAsia" w:ascii="仿宋" w:hAnsi="仿宋" w:eastAsia="仿宋" w:cs="仿宋_GB2312"/>
          <w:color w:val="000000"/>
          <w:sz w:val="32"/>
          <w:szCs w:val="32"/>
        </w:rPr>
        <w:t>实际通讯网络覆盖率</w:t>
      </w:r>
      <w:r>
        <w:rPr>
          <w:rFonts w:ascii="仿宋" w:hAnsi="仿宋" w:eastAsia="仿宋" w:cs="仿宋_GB2312"/>
          <w:color w:val="000000"/>
          <w:sz w:val="32"/>
          <w:szCs w:val="32"/>
        </w:rPr>
        <w:t>100%</w:t>
      </w:r>
      <w:r>
        <w:rPr>
          <w:rFonts w:hint="eastAsia" w:ascii="仿宋" w:hAnsi="仿宋" w:eastAsia="仿宋" w:cs="仿宋_GB2312"/>
          <w:color w:val="000000"/>
          <w:sz w:val="32"/>
          <w:szCs w:val="32"/>
        </w:rPr>
        <w:t>，实际电网改造覆盖率</w:t>
      </w:r>
      <w:r>
        <w:rPr>
          <w:rFonts w:ascii="仿宋" w:hAnsi="仿宋" w:eastAsia="仿宋" w:cs="仿宋_GB2312"/>
          <w:color w:val="000000"/>
          <w:sz w:val="32"/>
          <w:szCs w:val="32"/>
        </w:rPr>
        <w:t>100%</w:t>
      </w:r>
      <w:r>
        <w:rPr>
          <w:rFonts w:hint="eastAsia" w:ascii="仿宋" w:hAnsi="仿宋" w:eastAsia="仿宋" w:cs="仿宋_GB2312"/>
          <w:color w:val="000000"/>
          <w:sz w:val="32"/>
          <w:szCs w:val="32"/>
        </w:rPr>
        <w:t>，实际有线电视覆盖率</w:t>
      </w:r>
      <w:r>
        <w:rPr>
          <w:rFonts w:hint="eastAsia" w:ascii="仿宋" w:hAnsi="仿宋" w:eastAsia="仿宋" w:cs="仿宋_GB2312"/>
          <w:sz w:val="32"/>
          <w:szCs w:val="32"/>
        </w:rPr>
        <w:t>≥</w:t>
      </w:r>
      <w:r>
        <w:rPr>
          <w:rFonts w:ascii="仿宋" w:hAnsi="仿宋" w:eastAsia="仿宋" w:cs="仿宋_GB2312"/>
          <w:sz w:val="32"/>
          <w:szCs w:val="32"/>
        </w:rPr>
        <w:t>90%</w:t>
      </w:r>
      <w:r>
        <w:rPr>
          <w:rFonts w:hint="eastAsia" w:ascii="仿宋" w:hAnsi="仿宋" w:eastAsia="仿宋" w:cs="仿宋_GB2312"/>
          <w:sz w:val="32"/>
          <w:szCs w:val="32"/>
        </w:rPr>
        <w:t>，</w:t>
      </w:r>
      <w:r>
        <w:rPr>
          <w:rFonts w:hint="eastAsia" w:ascii="仿宋" w:hAnsi="仿宋" w:eastAsia="仿宋" w:cs="仿宋_GB2312"/>
          <w:color w:val="000000"/>
          <w:sz w:val="32"/>
          <w:szCs w:val="32"/>
        </w:rPr>
        <w:t>实际救助占应救助的比例</w:t>
      </w:r>
      <w:r>
        <w:rPr>
          <w:rFonts w:ascii="仿宋" w:hAnsi="仿宋" w:eastAsia="仿宋" w:cs="仿宋_GB2312"/>
          <w:color w:val="000000"/>
          <w:sz w:val="32"/>
          <w:szCs w:val="32"/>
        </w:rPr>
        <w:t>100%</w:t>
      </w:r>
      <w:r>
        <w:rPr>
          <w:rFonts w:hint="eastAsia" w:ascii="仿宋" w:hAnsi="仿宋" w:eastAsia="仿宋" w:cs="仿宋_GB2312"/>
          <w:color w:val="000000"/>
          <w:sz w:val="32"/>
          <w:szCs w:val="32"/>
        </w:rPr>
        <w:t>，实际组织再就业培训次数</w:t>
      </w:r>
      <w:r>
        <w:rPr>
          <w:rFonts w:ascii="仿宋" w:hAnsi="仿宋" w:eastAsia="仿宋" w:cs="仿宋_GB2312"/>
          <w:sz w:val="32"/>
          <w:szCs w:val="32"/>
        </w:rPr>
        <w:t>4</w:t>
      </w:r>
      <w:r>
        <w:rPr>
          <w:rFonts w:hint="eastAsia" w:ascii="仿宋" w:hAnsi="仿宋" w:eastAsia="仿宋" w:cs="仿宋_GB2312"/>
          <w:sz w:val="32"/>
          <w:szCs w:val="32"/>
        </w:rPr>
        <w:t>次及以上。</w:t>
      </w:r>
    </w:p>
    <w:p w14:paraId="1B3440B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hint="eastAsia" w:ascii="仿宋" w:hAnsi="仿宋" w:eastAsia="仿宋" w:cs="仿宋_GB2312"/>
          <w:sz w:val="32"/>
          <w:szCs w:val="32"/>
        </w:rPr>
        <w:t>中长期目标：</w:t>
      </w:r>
      <w:r>
        <w:rPr>
          <w:rFonts w:ascii="仿宋" w:hAnsi="仿宋" w:eastAsia="仿宋" w:cs="仿宋_GB2312"/>
          <w:sz w:val="32"/>
          <w:szCs w:val="32"/>
        </w:rPr>
        <w:t>1</w:t>
      </w:r>
      <w:r>
        <w:rPr>
          <w:rFonts w:hint="eastAsia" w:ascii="仿宋" w:hAnsi="仿宋" w:eastAsia="仿宋" w:cs="仿宋_GB2312"/>
          <w:sz w:val="32"/>
          <w:szCs w:val="32"/>
        </w:rPr>
        <w:t>、组织乡村公共基础设施建设。</w:t>
      </w:r>
    </w:p>
    <w:p w14:paraId="0934197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ascii="仿宋" w:hAnsi="仿宋" w:eastAsia="仿宋" w:cs="仿宋_GB2312"/>
          <w:sz w:val="32"/>
          <w:szCs w:val="32"/>
        </w:rPr>
        <w:t>2</w:t>
      </w:r>
      <w:r>
        <w:rPr>
          <w:rFonts w:hint="eastAsia" w:ascii="仿宋" w:hAnsi="仿宋" w:eastAsia="仿宋" w:cs="仿宋_GB2312"/>
          <w:sz w:val="32"/>
          <w:szCs w:val="32"/>
        </w:rPr>
        <w:t>、配合教育、科技、文体、卫生等部门搞好九年义务教育，普及及推广科学技术，丰富农村文化生活，开展全</w:t>
      </w:r>
      <w:r>
        <w:rPr>
          <w:rFonts w:hint="eastAsia" w:ascii="仿宋" w:hAnsi="仿宋" w:eastAsia="仿宋" w:cs="仿宋_GB2312"/>
          <w:sz w:val="32"/>
          <w:szCs w:val="32"/>
          <w:lang w:val="en-US" w:eastAsia="zh-CN"/>
        </w:rPr>
        <w:t>民</w:t>
      </w:r>
      <w:r>
        <w:rPr>
          <w:rFonts w:hint="eastAsia" w:ascii="仿宋" w:hAnsi="仿宋" w:eastAsia="仿宋" w:cs="仿宋_GB2312"/>
          <w:sz w:val="32"/>
          <w:szCs w:val="32"/>
        </w:rPr>
        <w:t>健身活动，推行和完善新农合制度，提高参合率，加强农村食品安全监督。</w:t>
      </w:r>
    </w:p>
    <w:p w14:paraId="17DECC8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ascii="仿宋" w:hAnsi="仿宋" w:eastAsia="仿宋" w:cs="仿宋_GB2312"/>
          <w:sz w:val="32"/>
          <w:szCs w:val="32"/>
        </w:rPr>
        <w:t>3</w:t>
      </w:r>
      <w:r>
        <w:rPr>
          <w:rFonts w:hint="eastAsia" w:ascii="仿宋" w:hAnsi="仿宋" w:eastAsia="仿宋" w:cs="仿宋_GB2312"/>
          <w:sz w:val="32"/>
          <w:szCs w:val="32"/>
        </w:rPr>
        <w:t>、农业技术推广及动物防疫工作配。合农口部门做好农业技术推广服务和动物防疫工作；加强农田水利基本建设，增强农业抗御自然灾害的能力。</w:t>
      </w:r>
    </w:p>
    <w:p w14:paraId="57A96DD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ascii="仿宋" w:hAnsi="仿宋" w:eastAsia="仿宋" w:cs="仿宋_GB2312"/>
          <w:sz w:val="32"/>
          <w:szCs w:val="32"/>
        </w:rPr>
        <w:t>4</w:t>
      </w:r>
      <w:r>
        <w:rPr>
          <w:rFonts w:hint="eastAsia" w:ascii="仿宋" w:hAnsi="仿宋" w:eastAsia="仿宋" w:cs="仿宋_GB2312"/>
          <w:sz w:val="32"/>
          <w:szCs w:val="32"/>
        </w:rPr>
        <w:t>、电力通讯工作。配合广播电视、电力、电信等部门，做好普及有线电视、电网改造工作，扩大通讯网络在农村的覆盖面。</w:t>
      </w:r>
    </w:p>
    <w:p w14:paraId="2EF33A8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ascii="仿宋" w:hAnsi="仿宋" w:eastAsia="仿宋" w:cs="仿宋_GB2312"/>
          <w:sz w:val="32"/>
          <w:szCs w:val="32"/>
        </w:rPr>
        <w:t>5</w:t>
      </w:r>
      <w:r>
        <w:rPr>
          <w:rFonts w:hint="eastAsia" w:ascii="仿宋" w:hAnsi="仿宋" w:eastAsia="仿宋" w:cs="仿宋_GB2312"/>
          <w:sz w:val="32"/>
          <w:szCs w:val="32"/>
        </w:rPr>
        <w:t>、民政、残联工作。配合民政、残联部门做好农村扶贫、低保工作、特困户救助和残疾人服务工作。</w:t>
      </w:r>
    </w:p>
    <w:p w14:paraId="5731DABD">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ascii="仿宋" w:hAnsi="仿宋" w:eastAsia="仿宋" w:cs="仿宋_GB2312"/>
          <w:sz w:val="32"/>
          <w:szCs w:val="32"/>
        </w:rPr>
        <w:t>6</w:t>
      </w:r>
      <w:r>
        <w:rPr>
          <w:rFonts w:hint="eastAsia" w:ascii="仿宋" w:hAnsi="仿宋" w:eastAsia="仿宋" w:cs="仿宋_GB2312"/>
          <w:sz w:val="32"/>
          <w:szCs w:val="32"/>
        </w:rPr>
        <w:t>、人力资源和社会保障工作。配合人力资源和社会保障部门做好农村劳动力职业培训、劳动就业和社会保障工作。</w:t>
      </w:r>
    </w:p>
    <w:p w14:paraId="5042FD5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3"/>
        <w:rPr>
          <w:rFonts w:ascii="仿宋" w:hAnsi="仿宋" w:eastAsia="仿宋" w:cs="仿宋_GB2312"/>
          <w:bCs/>
          <w:sz w:val="32"/>
          <w:szCs w:val="32"/>
        </w:rPr>
      </w:pPr>
      <w:r>
        <w:rPr>
          <w:rFonts w:hint="eastAsia" w:ascii="仿宋" w:hAnsi="仿宋" w:eastAsia="仿宋" w:cs="仿宋_GB2312"/>
          <w:bCs/>
          <w:sz w:val="32"/>
          <w:szCs w:val="32"/>
        </w:rPr>
        <w:t>（四）维护农村稳定</w:t>
      </w:r>
    </w:p>
    <w:p w14:paraId="3426B32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hint="eastAsia" w:ascii="仿宋" w:hAnsi="仿宋" w:eastAsia="仿宋" w:cs="仿宋_GB2312"/>
          <w:sz w:val="32"/>
          <w:szCs w:val="32"/>
        </w:rPr>
        <w:t>职责描述：负责综治、宣传贯彻国家法律法规、司法宗教、群众工作、维护社会稳定打击犯罪活动。做好社会治安综合治理工作；宣传贯彻国家法律法规和政策，增强农民法律意识，教育农民知法、懂法、守法；做好司法、宗教工作，打击邪教；做好群众来信来访、法律咨询、搞好农村矛盾纠纷排查调处；做好群众来信来访、法律咨询、搞好农村矛盾纠纷排查调处；协助司法机关打击各类刑事法罪活动。</w:t>
      </w:r>
    </w:p>
    <w:p w14:paraId="6AA4212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hint="eastAsia" w:ascii="仿宋" w:hAnsi="仿宋" w:eastAsia="仿宋" w:cs="仿宋_GB2312"/>
          <w:sz w:val="32"/>
          <w:szCs w:val="32"/>
        </w:rPr>
        <w:t>年度绩效目标：</w:t>
      </w:r>
      <w:r>
        <w:rPr>
          <w:rFonts w:hint="eastAsia" w:ascii="仿宋" w:hAnsi="仿宋" w:eastAsia="仿宋" w:cs="仿宋_GB2312"/>
          <w:color w:val="000000"/>
          <w:sz w:val="32"/>
          <w:szCs w:val="32"/>
        </w:rPr>
        <w:t>实际开展宣传教育次数</w:t>
      </w:r>
      <w:r>
        <w:rPr>
          <w:rFonts w:ascii="仿宋" w:hAnsi="仿宋" w:eastAsia="仿宋" w:cs="仿宋_GB2312"/>
          <w:sz w:val="32"/>
          <w:szCs w:val="32"/>
        </w:rPr>
        <w:t>30</w:t>
      </w:r>
      <w:r>
        <w:rPr>
          <w:rFonts w:hint="eastAsia" w:ascii="仿宋" w:hAnsi="仿宋" w:eastAsia="仿宋" w:cs="仿宋_GB2312"/>
          <w:sz w:val="32"/>
          <w:szCs w:val="32"/>
        </w:rPr>
        <w:t>次及以上，</w:t>
      </w:r>
      <w:r>
        <w:rPr>
          <w:rFonts w:hint="eastAsia" w:ascii="仿宋" w:hAnsi="仿宋" w:eastAsia="仿宋" w:cs="仿宋_GB2312"/>
          <w:color w:val="000000"/>
          <w:sz w:val="32"/>
          <w:szCs w:val="32"/>
        </w:rPr>
        <w:t>实际年度平安建设目标完成率</w:t>
      </w:r>
      <w:r>
        <w:rPr>
          <w:rFonts w:hint="eastAsia" w:ascii="仿宋" w:hAnsi="仿宋" w:eastAsia="仿宋" w:cs="仿宋_GB2312"/>
          <w:sz w:val="32"/>
          <w:szCs w:val="32"/>
        </w:rPr>
        <w:t>≥</w:t>
      </w:r>
      <w:r>
        <w:rPr>
          <w:rFonts w:ascii="仿宋" w:hAnsi="仿宋" w:eastAsia="仿宋" w:cs="仿宋_GB2312"/>
          <w:sz w:val="32"/>
          <w:szCs w:val="32"/>
        </w:rPr>
        <w:t>95%</w:t>
      </w:r>
      <w:r>
        <w:rPr>
          <w:rFonts w:hint="eastAsia" w:ascii="仿宋" w:hAnsi="仿宋" w:eastAsia="仿宋" w:cs="仿宋_GB2312"/>
          <w:sz w:val="32"/>
          <w:szCs w:val="32"/>
        </w:rPr>
        <w:t>，</w:t>
      </w:r>
      <w:r>
        <w:rPr>
          <w:rFonts w:hint="eastAsia" w:ascii="仿宋" w:hAnsi="仿宋" w:eastAsia="仿宋" w:cs="仿宋_GB2312"/>
          <w:color w:val="000000"/>
          <w:sz w:val="32"/>
          <w:szCs w:val="32"/>
        </w:rPr>
        <w:t>群众矛盾调解成功占来访群众比例</w:t>
      </w:r>
      <w:r>
        <w:rPr>
          <w:rFonts w:hint="eastAsia" w:ascii="仿宋" w:hAnsi="仿宋" w:eastAsia="仿宋" w:cs="仿宋_GB2312"/>
          <w:sz w:val="32"/>
          <w:szCs w:val="32"/>
        </w:rPr>
        <w:t>≥</w:t>
      </w:r>
      <w:r>
        <w:rPr>
          <w:rFonts w:ascii="仿宋" w:hAnsi="仿宋" w:eastAsia="仿宋" w:cs="仿宋_GB2312"/>
          <w:sz w:val="32"/>
          <w:szCs w:val="32"/>
        </w:rPr>
        <w:t>90%</w:t>
      </w:r>
      <w:r>
        <w:rPr>
          <w:rFonts w:hint="eastAsia" w:ascii="仿宋" w:hAnsi="仿宋" w:eastAsia="仿宋" w:cs="仿宋_GB2312"/>
          <w:sz w:val="32"/>
          <w:szCs w:val="32"/>
        </w:rPr>
        <w:t>，</w:t>
      </w:r>
      <w:r>
        <w:rPr>
          <w:rFonts w:hint="eastAsia" w:ascii="仿宋" w:hAnsi="仿宋" w:eastAsia="仿宋" w:cs="仿宋_GB2312"/>
          <w:color w:val="000000"/>
          <w:sz w:val="32"/>
          <w:szCs w:val="32"/>
        </w:rPr>
        <w:t>实际完成社区矫正人员占应完成矫正人员比例</w:t>
      </w:r>
      <w:r>
        <w:rPr>
          <w:rFonts w:hint="eastAsia" w:ascii="仿宋" w:hAnsi="仿宋" w:eastAsia="仿宋" w:cs="仿宋_GB2312"/>
          <w:sz w:val="32"/>
          <w:szCs w:val="32"/>
        </w:rPr>
        <w:t>≥</w:t>
      </w:r>
      <w:r>
        <w:rPr>
          <w:rFonts w:ascii="仿宋" w:hAnsi="仿宋" w:eastAsia="仿宋" w:cs="仿宋_GB2312"/>
          <w:sz w:val="32"/>
          <w:szCs w:val="32"/>
        </w:rPr>
        <w:t>90%</w:t>
      </w:r>
      <w:r>
        <w:rPr>
          <w:rFonts w:hint="eastAsia" w:ascii="仿宋" w:hAnsi="仿宋" w:eastAsia="仿宋" w:cs="仿宋_GB2312"/>
          <w:sz w:val="32"/>
          <w:szCs w:val="32"/>
        </w:rPr>
        <w:t>，</w:t>
      </w:r>
      <w:r>
        <w:rPr>
          <w:rFonts w:hint="eastAsia" w:ascii="仿宋" w:hAnsi="仿宋" w:eastAsia="仿宋" w:cs="仿宋_GB2312"/>
          <w:color w:val="000000"/>
          <w:sz w:val="32"/>
          <w:szCs w:val="32"/>
        </w:rPr>
        <w:t>群众矛盾调解成功占来访群众比例</w:t>
      </w:r>
      <w:r>
        <w:rPr>
          <w:rFonts w:hint="eastAsia" w:ascii="仿宋" w:hAnsi="仿宋" w:eastAsia="仿宋" w:cs="仿宋_GB2312"/>
          <w:sz w:val="32"/>
          <w:szCs w:val="32"/>
        </w:rPr>
        <w:t>≥</w:t>
      </w:r>
      <w:r>
        <w:rPr>
          <w:rFonts w:ascii="仿宋" w:hAnsi="仿宋" w:eastAsia="仿宋" w:cs="仿宋_GB2312"/>
          <w:sz w:val="32"/>
          <w:szCs w:val="32"/>
        </w:rPr>
        <w:t>90%</w:t>
      </w:r>
      <w:r>
        <w:rPr>
          <w:rFonts w:hint="eastAsia" w:ascii="仿宋" w:hAnsi="仿宋" w:eastAsia="仿宋" w:cs="仿宋_GB2312"/>
          <w:sz w:val="32"/>
          <w:szCs w:val="32"/>
        </w:rPr>
        <w:t>，</w:t>
      </w:r>
      <w:r>
        <w:rPr>
          <w:rFonts w:hint="eastAsia" w:ascii="仿宋" w:hAnsi="仿宋" w:eastAsia="仿宋" w:cs="仿宋_GB2312"/>
          <w:color w:val="000000"/>
          <w:sz w:val="32"/>
          <w:szCs w:val="32"/>
        </w:rPr>
        <w:t>实际处置突发性、群体性事件数占总发生数的比例</w:t>
      </w:r>
      <w:r>
        <w:rPr>
          <w:rFonts w:hint="eastAsia" w:ascii="仿宋" w:hAnsi="仿宋" w:eastAsia="仿宋" w:cs="仿宋_GB2312"/>
          <w:sz w:val="32"/>
          <w:szCs w:val="32"/>
        </w:rPr>
        <w:t>≥</w:t>
      </w:r>
      <w:r>
        <w:rPr>
          <w:rFonts w:ascii="仿宋" w:hAnsi="仿宋" w:eastAsia="仿宋" w:cs="仿宋_GB2312"/>
          <w:sz w:val="32"/>
          <w:szCs w:val="32"/>
        </w:rPr>
        <w:t>95%</w:t>
      </w:r>
      <w:r>
        <w:rPr>
          <w:rFonts w:hint="eastAsia" w:ascii="仿宋" w:hAnsi="仿宋" w:eastAsia="仿宋" w:cs="仿宋_GB2312"/>
          <w:sz w:val="32"/>
          <w:szCs w:val="32"/>
        </w:rPr>
        <w:t>，</w:t>
      </w:r>
      <w:r>
        <w:rPr>
          <w:rFonts w:hint="eastAsia" w:ascii="仿宋" w:hAnsi="仿宋" w:eastAsia="仿宋" w:cs="仿宋_GB2312"/>
          <w:color w:val="000000"/>
          <w:sz w:val="32"/>
          <w:szCs w:val="32"/>
        </w:rPr>
        <w:t>实际协助司法机关打击各类刑事违法活动的次数占应协助次数比例</w:t>
      </w:r>
      <w:r>
        <w:rPr>
          <w:rFonts w:hint="eastAsia" w:ascii="仿宋" w:hAnsi="仿宋" w:eastAsia="仿宋" w:cs="仿宋_GB2312"/>
          <w:sz w:val="32"/>
          <w:szCs w:val="32"/>
        </w:rPr>
        <w:t>≥</w:t>
      </w:r>
      <w:r>
        <w:rPr>
          <w:rFonts w:ascii="仿宋" w:hAnsi="仿宋" w:eastAsia="仿宋" w:cs="仿宋_GB2312"/>
          <w:sz w:val="32"/>
          <w:szCs w:val="32"/>
        </w:rPr>
        <w:t>95%</w:t>
      </w:r>
      <w:r>
        <w:rPr>
          <w:rFonts w:hint="eastAsia" w:ascii="仿宋" w:hAnsi="仿宋" w:eastAsia="仿宋" w:cs="仿宋_GB2312"/>
          <w:sz w:val="32"/>
          <w:szCs w:val="32"/>
        </w:rPr>
        <w:t>。</w:t>
      </w:r>
    </w:p>
    <w:p w14:paraId="68E99AE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hint="eastAsia" w:ascii="仿宋" w:hAnsi="仿宋" w:eastAsia="仿宋" w:cs="仿宋_GB2312"/>
          <w:sz w:val="32"/>
          <w:szCs w:val="32"/>
        </w:rPr>
        <w:t>中长期目标：</w:t>
      </w:r>
      <w:r>
        <w:rPr>
          <w:rFonts w:ascii="仿宋" w:hAnsi="仿宋" w:eastAsia="仿宋" w:cs="仿宋_GB2312"/>
          <w:sz w:val="32"/>
          <w:szCs w:val="32"/>
        </w:rPr>
        <w:t>1</w:t>
      </w:r>
      <w:r>
        <w:rPr>
          <w:rFonts w:hint="eastAsia" w:ascii="仿宋" w:hAnsi="仿宋" w:eastAsia="仿宋" w:cs="仿宋_GB2312"/>
          <w:sz w:val="32"/>
          <w:szCs w:val="32"/>
        </w:rPr>
        <w:t>、综治工作。做好社会治安综合治理工作，建设平安乡镇。完成年度平安建设目标。</w:t>
      </w:r>
    </w:p>
    <w:p w14:paraId="5B42463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ascii="仿宋" w:hAnsi="仿宋" w:eastAsia="仿宋" w:cs="仿宋_GB2312"/>
          <w:sz w:val="32"/>
          <w:szCs w:val="32"/>
        </w:rPr>
        <w:t>2</w:t>
      </w:r>
      <w:r>
        <w:rPr>
          <w:rFonts w:hint="eastAsia" w:ascii="仿宋" w:hAnsi="仿宋" w:eastAsia="仿宋" w:cs="仿宋_GB2312"/>
          <w:sz w:val="32"/>
          <w:szCs w:val="32"/>
        </w:rPr>
        <w:t>、宣传教育工作。宣传贯彻国家法律法规和政策，增强农民法律意识，教育农民知法、懂法、守法。</w:t>
      </w:r>
    </w:p>
    <w:p w14:paraId="2CA9866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ascii="仿宋" w:hAnsi="仿宋" w:eastAsia="仿宋" w:cs="仿宋_GB2312"/>
          <w:sz w:val="32"/>
          <w:szCs w:val="32"/>
        </w:rPr>
        <w:t>3</w:t>
      </w:r>
      <w:r>
        <w:rPr>
          <w:rFonts w:hint="eastAsia" w:ascii="仿宋" w:hAnsi="仿宋" w:eastAsia="仿宋" w:cs="仿宋_GB2312"/>
          <w:sz w:val="32"/>
          <w:szCs w:val="32"/>
        </w:rPr>
        <w:t>、司法宗教工作。做好司法、宗教工作，打击邪教。社区矫正率达到</w:t>
      </w:r>
      <w:r>
        <w:rPr>
          <w:rFonts w:ascii="仿宋" w:hAnsi="仿宋" w:eastAsia="仿宋" w:cs="仿宋_GB2312"/>
          <w:sz w:val="32"/>
          <w:szCs w:val="32"/>
        </w:rPr>
        <w:t>90%</w:t>
      </w:r>
      <w:r>
        <w:rPr>
          <w:rFonts w:hint="eastAsia" w:ascii="仿宋" w:hAnsi="仿宋" w:eastAsia="仿宋" w:cs="仿宋_GB2312"/>
          <w:sz w:val="32"/>
          <w:szCs w:val="32"/>
        </w:rPr>
        <w:t>，群众矛盾调解率</w:t>
      </w:r>
      <w:r>
        <w:rPr>
          <w:rFonts w:ascii="仿宋" w:hAnsi="仿宋" w:eastAsia="仿宋" w:cs="仿宋_GB2312"/>
          <w:sz w:val="32"/>
          <w:szCs w:val="32"/>
        </w:rPr>
        <w:t>90%</w:t>
      </w:r>
      <w:r>
        <w:rPr>
          <w:rFonts w:hint="eastAsia" w:ascii="仿宋" w:hAnsi="仿宋" w:eastAsia="仿宋" w:cs="仿宋_GB2312"/>
          <w:sz w:val="32"/>
          <w:szCs w:val="32"/>
        </w:rPr>
        <w:t>以上。</w:t>
      </w:r>
    </w:p>
    <w:p w14:paraId="17B3964C">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ascii="仿宋" w:hAnsi="仿宋" w:eastAsia="仿宋" w:cs="仿宋_GB2312"/>
          <w:sz w:val="32"/>
          <w:szCs w:val="32"/>
        </w:rPr>
        <w:t>4</w:t>
      </w:r>
      <w:r>
        <w:rPr>
          <w:rFonts w:hint="eastAsia" w:ascii="仿宋" w:hAnsi="仿宋" w:eastAsia="仿宋" w:cs="仿宋_GB2312"/>
          <w:sz w:val="32"/>
          <w:szCs w:val="32"/>
        </w:rPr>
        <w:t>、群众工作。做好群众来信来访、法律咨询、搞好农村矛盾纠纷排查调处。</w:t>
      </w:r>
    </w:p>
    <w:p w14:paraId="29C00B77">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_GB2312"/>
          <w:sz w:val="32"/>
          <w:szCs w:val="32"/>
        </w:rPr>
      </w:pPr>
      <w:r>
        <w:rPr>
          <w:rFonts w:ascii="仿宋" w:hAnsi="仿宋" w:eastAsia="仿宋" w:cs="仿宋_GB2312"/>
          <w:sz w:val="32"/>
          <w:szCs w:val="32"/>
        </w:rPr>
        <w:t>5</w:t>
      </w:r>
      <w:r>
        <w:rPr>
          <w:rFonts w:hint="eastAsia" w:ascii="仿宋" w:hAnsi="仿宋" w:eastAsia="仿宋" w:cs="仿宋_GB2312"/>
          <w:sz w:val="32"/>
          <w:szCs w:val="32"/>
        </w:rPr>
        <w:t>、维护社会稳定工作。妥善处理突发性、群体性事件，维护社会稳定。突发性、群体性事件处理率达到≥</w:t>
      </w:r>
      <w:r>
        <w:rPr>
          <w:rFonts w:ascii="仿宋" w:hAnsi="仿宋" w:eastAsia="仿宋" w:cs="仿宋_GB2312"/>
          <w:sz w:val="32"/>
          <w:szCs w:val="32"/>
        </w:rPr>
        <w:t>95%</w:t>
      </w:r>
      <w:r>
        <w:rPr>
          <w:rFonts w:hint="eastAsia" w:ascii="仿宋" w:hAnsi="仿宋" w:eastAsia="仿宋" w:cs="仿宋_GB2312"/>
          <w:sz w:val="32"/>
          <w:szCs w:val="32"/>
        </w:rPr>
        <w:t>。</w:t>
      </w:r>
    </w:p>
    <w:p w14:paraId="1D158D7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_GB2312" w:hAnsi="仿宋_GB2312" w:eastAsia="仿宋_GB2312" w:cs="仿宋_GB2312"/>
          <w:sz w:val="32"/>
          <w:szCs w:val="32"/>
        </w:rPr>
      </w:pPr>
      <w:r>
        <w:rPr>
          <w:rFonts w:ascii="仿宋" w:hAnsi="仿宋" w:eastAsia="仿宋" w:cs="仿宋_GB2312"/>
          <w:sz w:val="32"/>
          <w:szCs w:val="32"/>
        </w:rPr>
        <w:t>6</w:t>
      </w:r>
      <w:r>
        <w:rPr>
          <w:rFonts w:hint="eastAsia" w:ascii="仿宋" w:hAnsi="仿宋" w:eastAsia="仿宋" w:cs="仿宋_GB2312"/>
          <w:sz w:val="32"/>
          <w:szCs w:val="32"/>
        </w:rPr>
        <w:t>、打击犯罪活动。协助司法机关打击各类刑事法罪活动</w:t>
      </w:r>
      <w:r>
        <w:rPr>
          <w:rFonts w:hint="eastAsia" w:ascii="仿宋_GB2312" w:hAnsi="仿宋_GB2312" w:eastAsia="仿宋_GB2312" w:cs="仿宋_GB2312"/>
          <w:sz w:val="32"/>
          <w:szCs w:val="32"/>
        </w:rPr>
        <w:t>。</w:t>
      </w:r>
    </w:p>
    <w:p w14:paraId="0AD6A57F">
      <w:pPr>
        <w:ind w:firstLine="157" w:firstLineChars="49"/>
        <w:rPr>
          <w:rFonts w:ascii="楷体_GB2312" w:hAnsi="黑体" w:eastAsia="楷体_GB2312"/>
          <w:b/>
          <w:sz w:val="32"/>
          <w:szCs w:val="32"/>
        </w:rPr>
      </w:pPr>
    </w:p>
    <w:p w14:paraId="3E7D90AF">
      <w:pPr>
        <w:ind w:firstLine="157" w:firstLineChars="49"/>
        <w:rPr>
          <w:rFonts w:ascii="楷体_GB2312" w:hAnsi="黑体" w:eastAsia="楷体_GB2312"/>
          <w:b/>
          <w:sz w:val="32"/>
          <w:szCs w:val="32"/>
        </w:rPr>
      </w:pPr>
    </w:p>
    <w:p w14:paraId="0AF1F6C6">
      <w:pPr>
        <w:ind w:firstLine="157" w:firstLineChars="49"/>
        <w:rPr>
          <w:rFonts w:ascii="楷体_GB2312" w:hAnsi="黑体" w:eastAsia="楷体_GB2312"/>
          <w:b/>
          <w:sz w:val="32"/>
          <w:szCs w:val="32"/>
        </w:rPr>
      </w:pPr>
    </w:p>
    <w:p w14:paraId="66399F5C">
      <w:pPr>
        <w:ind w:firstLine="157" w:firstLineChars="49"/>
        <w:rPr>
          <w:rFonts w:ascii="楷体_GB2312" w:hAnsi="黑体" w:eastAsia="楷体_GB2312"/>
          <w:b/>
          <w:sz w:val="32"/>
          <w:szCs w:val="32"/>
        </w:rPr>
      </w:pPr>
    </w:p>
    <w:p w14:paraId="3906393C">
      <w:pPr>
        <w:ind w:firstLine="157" w:firstLineChars="49"/>
        <w:rPr>
          <w:rFonts w:ascii="楷体_GB2312" w:hAnsi="黑体" w:eastAsia="楷体_GB2312"/>
          <w:b/>
          <w:sz w:val="32"/>
          <w:szCs w:val="32"/>
        </w:rPr>
      </w:pPr>
    </w:p>
    <w:p w14:paraId="5A5DCF17">
      <w:pPr>
        <w:rPr>
          <w:rFonts w:ascii="楷体_GB2312" w:hAnsi="Times New Roman" w:eastAsia="楷体_GB2312"/>
          <w:b/>
          <w:sz w:val="32"/>
          <w:szCs w:val="24"/>
        </w:rPr>
      </w:pPr>
    </w:p>
    <w:p w14:paraId="7DC48853">
      <w:pPr>
        <w:jc w:val="center"/>
        <w:outlineLvl w:val="0"/>
        <w:rPr>
          <w:rFonts w:ascii="黑体" w:hAnsi="黑体" w:eastAsia="黑体"/>
          <w:b/>
          <w:sz w:val="32"/>
          <w:szCs w:val="32"/>
        </w:rPr>
        <w:sectPr>
          <w:headerReference r:id="rId3" w:type="default"/>
          <w:pgSz w:w="11906" w:h="16838"/>
          <w:pgMar w:top="1440" w:right="1797" w:bottom="1440" w:left="1797" w:header="851" w:footer="992" w:gutter="0"/>
          <w:cols w:space="425" w:num="1"/>
          <w:docGrid w:type="lines" w:linePitch="312" w:charSpace="0"/>
        </w:sectPr>
      </w:pPr>
    </w:p>
    <w:p w14:paraId="7F61B020">
      <w:pPr>
        <w:jc w:val="center"/>
        <w:outlineLvl w:val="0"/>
        <w:rPr>
          <w:rFonts w:ascii="方正小标宋_GBK" w:eastAsia="方正小标宋_GBK"/>
          <w:sz w:val="32"/>
        </w:rPr>
      </w:pPr>
      <w:r>
        <w:rPr>
          <w:rFonts w:hint="eastAsia" w:ascii="黑体" w:hAnsi="黑体" w:eastAsia="黑体"/>
          <w:b/>
          <w:sz w:val="32"/>
          <w:szCs w:val="32"/>
        </w:rPr>
        <w:t>部门职责及工作活动绩效目标指标：</w:t>
      </w:r>
    </w:p>
    <w:tbl>
      <w:tblPr>
        <w:tblStyle w:val="8"/>
        <w:tblW w:w="1164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9"/>
        <w:gridCol w:w="754"/>
        <w:gridCol w:w="2473"/>
        <w:gridCol w:w="2722"/>
        <w:gridCol w:w="923"/>
        <w:gridCol w:w="925"/>
        <w:gridCol w:w="1036"/>
        <w:gridCol w:w="737"/>
        <w:gridCol w:w="1346"/>
      </w:tblGrid>
      <w:tr w14:paraId="5EF39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7601" w:type="dxa"/>
            <w:gridSpan w:val="5"/>
            <w:tcBorders>
              <w:top w:val="single" w:color="FFFFFF" w:sz="6" w:space="0"/>
              <w:left w:val="single" w:color="FFFFFF" w:sz="6" w:space="0"/>
              <w:right w:val="single" w:color="FFFFFF" w:sz="6" w:space="0"/>
            </w:tcBorders>
            <w:vAlign w:val="center"/>
          </w:tcPr>
          <w:p w14:paraId="127C4085">
            <w:pPr>
              <w:spacing w:line="300" w:lineRule="exact"/>
              <w:jc w:val="left"/>
              <w:rPr>
                <w:rFonts w:ascii="方正小标宋_GBK" w:eastAsia="方正小标宋_GBK"/>
                <w:sz w:val="24"/>
              </w:rPr>
            </w:pPr>
            <w:r>
              <w:rPr>
                <w:rFonts w:ascii="方正小标宋_GBK" w:eastAsia="方正小标宋_GBK"/>
                <w:sz w:val="24"/>
              </w:rPr>
              <w:t>805</w:t>
            </w:r>
            <w:r>
              <w:rPr>
                <w:rFonts w:hint="eastAsia" w:ascii="方正小标宋_GBK" w:eastAsia="方正小标宋_GBK"/>
                <w:sz w:val="24"/>
              </w:rPr>
              <w:t>张楞乡</w:t>
            </w:r>
          </w:p>
        </w:tc>
        <w:tc>
          <w:tcPr>
            <w:tcW w:w="4044" w:type="dxa"/>
            <w:gridSpan w:val="4"/>
            <w:tcBorders>
              <w:top w:val="single" w:color="FFFFFF" w:sz="6" w:space="0"/>
              <w:left w:val="single" w:color="FFFFFF" w:sz="6" w:space="0"/>
              <w:right w:val="single" w:color="FFFFFF" w:sz="6" w:space="0"/>
            </w:tcBorders>
            <w:vAlign w:val="center"/>
          </w:tcPr>
          <w:p w14:paraId="665D5096">
            <w:pPr>
              <w:spacing w:line="300" w:lineRule="exact"/>
              <w:jc w:val="right"/>
              <w:rPr>
                <w:rFonts w:ascii="方正书宋_GBK" w:eastAsia="方正书宋_GBK"/>
                <w:sz w:val="24"/>
              </w:rPr>
            </w:pPr>
            <w:r>
              <w:rPr>
                <w:rFonts w:hint="eastAsia" w:ascii="方正书宋_GBK" w:eastAsia="方正书宋_GBK"/>
                <w:sz w:val="24"/>
              </w:rPr>
              <w:t>单位：万元</w:t>
            </w:r>
          </w:p>
        </w:tc>
      </w:tr>
      <w:tr w14:paraId="2E5D9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729" w:type="dxa"/>
            <w:vMerge w:val="restart"/>
            <w:vAlign w:val="center"/>
          </w:tcPr>
          <w:p w14:paraId="662F5476">
            <w:pPr>
              <w:spacing w:line="300" w:lineRule="exact"/>
              <w:jc w:val="center"/>
              <w:rPr>
                <w:rFonts w:ascii="方正书宋_GBK" w:eastAsia="方正书宋_GBK"/>
                <w:b/>
              </w:rPr>
            </w:pPr>
            <w:r>
              <w:rPr>
                <w:rFonts w:hint="eastAsia" w:ascii="方正书宋_GBK" w:eastAsia="方正书宋_GBK"/>
                <w:b/>
              </w:rPr>
              <w:t>职责活动</w:t>
            </w:r>
          </w:p>
        </w:tc>
        <w:tc>
          <w:tcPr>
            <w:tcW w:w="754" w:type="dxa"/>
            <w:vMerge w:val="restart"/>
            <w:vAlign w:val="center"/>
          </w:tcPr>
          <w:p w14:paraId="20A9D6E5">
            <w:pPr>
              <w:spacing w:line="300" w:lineRule="exact"/>
              <w:jc w:val="center"/>
              <w:rPr>
                <w:rFonts w:ascii="方正书宋_GBK" w:eastAsia="方正书宋_GBK"/>
                <w:b/>
              </w:rPr>
            </w:pPr>
            <w:r>
              <w:rPr>
                <w:rFonts w:hint="eastAsia" w:ascii="方正书宋_GBK" w:eastAsia="方正书宋_GBK"/>
                <w:b/>
              </w:rPr>
              <w:t>年度预算数</w:t>
            </w:r>
          </w:p>
        </w:tc>
        <w:tc>
          <w:tcPr>
            <w:tcW w:w="2473" w:type="dxa"/>
            <w:vMerge w:val="restart"/>
            <w:vAlign w:val="center"/>
          </w:tcPr>
          <w:p w14:paraId="69880976">
            <w:pPr>
              <w:spacing w:line="300" w:lineRule="exact"/>
              <w:jc w:val="center"/>
              <w:rPr>
                <w:rFonts w:ascii="方正书宋_GBK" w:eastAsia="方正书宋_GBK"/>
                <w:b/>
              </w:rPr>
            </w:pPr>
            <w:r>
              <w:rPr>
                <w:rFonts w:hint="eastAsia" w:ascii="方正书宋_GBK" w:eastAsia="方正书宋_GBK"/>
                <w:b/>
              </w:rPr>
              <w:t>内容描述</w:t>
            </w:r>
          </w:p>
        </w:tc>
        <w:tc>
          <w:tcPr>
            <w:tcW w:w="2722" w:type="dxa"/>
            <w:vMerge w:val="restart"/>
            <w:vAlign w:val="center"/>
          </w:tcPr>
          <w:p w14:paraId="72FC8F54">
            <w:pPr>
              <w:spacing w:line="300" w:lineRule="exact"/>
              <w:jc w:val="center"/>
              <w:rPr>
                <w:rFonts w:ascii="方正书宋_GBK" w:eastAsia="方正书宋_GBK"/>
                <w:b/>
              </w:rPr>
            </w:pPr>
            <w:r>
              <w:rPr>
                <w:rFonts w:hint="eastAsia" w:ascii="方正书宋_GBK" w:eastAsia="方正书宋_GBK"/>
                <w:b/>
              </w:rPr>
              <w:t>绩效目标</w:t>
            </w:r>
          </w:p>
        </w:tc>
        <w:tc>
          <w:tcPr>
            <w:tcW w:w="923" w:type="dxa"/>
            <w:vMerge w:val="restart"/>
            <w:vAlign w:val="center"/>
          </w:tcPr>
          <w:p w14:paraId="4A24E631">
            <w:pPr>
              <w:spacing w:line="300" w:lineRule="exact"/>
              <w:jc w:val="center"/>
              <w:rPr>
                <w:rFonts w:ascii="方正书宋_GBK" w:eastAsia="方正书宋_GBK"/>
                <w:b/>
              </w:rPr>
            </w:pPr>
            <w:r>
              <w:rPr>
                <w:rFonts w:hint="eastAsia" w:ascii="方正书宋_GBK" w:eastAsia="方正书宋_GBK"/>
                <w:b/>
              </w:rPr>
              <w:t>绩效指标</w:t>
            </w:r>
          </w:p>
        </w:tc>
        <w:tc>
          <w:tcPr>
            <w:tcW w:w="4044" w:type="dxa"/>
            <w:gridSpan w:val="4"/>
            <w:vAlign w:val="center"/>
          </w:tcPr>
          <w:p w14:paraId="70644FFD">
            <w:pPr>
              <w:spacing w:line="300" w:lineRule="exact"/>
              <w:jc w:val="center"/>
              <w:rPr>
                <w:rFonts w:ascii="方正书宋_GBK" w:eastAsia="方正书宋_GBK"/>
                <w:b/>
              </w:rPr>
            </w:pPr>
            <w:r>
              <w:rPr>
                <w:rFonts w:hint="eastAsia" w:ascii="方正书宋_GBK" w:eastAsia="方正书宋_GBK"/>
                <w:b/>
              </w:rPr>
              <w:t>评价标准</w:t>
            </w:r>
          </w:p>
        </w:tc>
      </w:tr>
      <w:tr w14:paraId="6BF02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729" w:type="dxa"/>
            <w:vMerge w:val="continue"/>
            <w:vAlign w:val="center"/>
          </w:tcPr>
          <w:p w14:paraId="0BB9611B">
            <w:pPr>
              <w:spacing w:line="300" w:lineRule="exact"/>
              <w:jc w:val="left"/>
              <w:outlineLvl w:val="0"/>
            </w:pPr>
          </w:p>
        </w:tc>
        <w:tc>
          <w:tcPr>
            <w:tcW w:w="754" w:type="dxa"/>
            <w:vMerge w:val="continue"/>
            <w:vAlign w:val="center"/>
          </w:tcPr>
          <w:p w14:paraId="4530CD3F">
            <w:pPr>
              <w:spacing w:line="300" w:lineRule="exact"/>
              <w:jc w:val="left"/>
              <w:outlineLvl w:val="0"/>
            </w:pPr>
          </w:p>
        </w:tc>
        <w:tc>
          <w:tcPr>
            <w:tcW w:w="2473" w:type="dxa"/>
            <w:vMerge w:val="continue"/>
            <w:vAlign w:val="center"/>
          </w:tcPr>
          <w:p w14:paraId="6872B33C">
            <w:pPr>
              <w:spacing w:line="300" w:lineRule="exact"/>
              <w:jc w:val="left"/>
              <w:outlineLvl w:val="0"/>
            </w:pPr>
          </w:p>
        </w:tc>
        <w:tc>
          <w:tcPr>
            <w:tcW w:w="2722" w:type="dxa"/>
            <w:vMerge w:val="continue"/>
            <w:vAlign w:val="center"/>
          </w:tcPr>
          <w:p w14:paraId="1FB04E75">
            <w:pPr>
              <w:spacing w:line="300" w:lineRule="exact"/>
              <w:jc w:val="left"/>
              <w:outlineLvl w:val="0"/>
            </w:pPr>
          </w:p>
        </w:tc>
        <w:tc>
          <w:tcPr>
            <w:tcW w:w="923" w:type="dxa"/>
            <w:vMerge w:val="continue"/>
            <w:vAlign w:val="center"/>
          </w:tcPr>
          <w:p w14:paraId="09FE8D5E">
            <w:pPr>
              <w:spacing w:line="300" w:lineRule="exact"/>
              <w:jc w:val="left"/>
              <w:outlineLvl w:val="0"/>
            </w:pPr>
          </w:p>
        </w:tc>
        <w:tc>
          <w:tcPr>
            <w:tcW w:w="925" w:type="dxa"/>
            <w:vAlign w:val="center"/>
          </w:tcPr>
          <w:p w14:paraId="537F98F1">
            <w:pPr>
              <w:spacing w:line="300" w:lineRule="exact"/>
              <w:jc w:val="center"/>
              <w:rPr>
                <w:rFonts w:ascii="方正书宋_GBK" w:eastAsia="方正书宋_GBK"/>
                <w:b/>
              </w:rPr>
            </w:pPr>
            <w:r>
              <w:rPr>
                <w:rFonts w:hint="eastAsia" w:ascii="方正书宋_GBK" w:eastAsia="方正书宋_GBK"/>
                <w:b/>
              </w:rPr>
              <w:t>优</w:t>
            </w:r>
          </w:p>
        </w:tc>
        <w:tc>
          <w:tcPr>
            <w:tcW w:w="1036" w:type="dxa"/>
            <w:vAlign w:val="center"/>
          </w:tcPr>
          <w:p w14:paraId="64BD180D">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14:paraId="5633EA95">
            <w:pPr>
              <w:spacing w:line="300" w:lineRule="exact"/>
              <w:jc w:val="center"/>
              <w:rPr>
                <w:rFonts w:ascii="方正书宋_GBK" w:eastAsia="方正书宋_GBK"/>
                <w:b/>
              </w:rPr>
            </w:pPr>
            <w:r>
              <w:rPr>
                <w:rFonts w:hint="eastAsia" w:ascii="方正书宋_GBK" w:eastAsia="方正书宋_GBK"/>
                <w:b/>
              </w:rPr>
              <w:t>中</w:t>
            </w:r>
          </w:p>
        </w:tc>
        <w:tc>
          <w:tcPr>
            <w:tcW w:w="1346" w:type="dxa"/>
            <w:vAlign w:val="center"/>
          </w:tcPr>
          <w:p w14:paraId="12DE364E">
            <w:pPr>
              <w:spacing w:line="300" w:lineRule="exact"/>
              <w:jc w:val="center"/>
              <w:rPr>
                <w:rFonts w:ascii="方正书宋_GBK" w:eastAsia="方正书宋_GBK"/>
                <w:b/>
              </w:rPr>
            </w:pPr>
            <w:r>
              <w:rPr>
                <w:rFonts w:hint="eastAsia" w:ascii="方正书宋_GBK" w:eastAsia="方正书宋_GBK"/>
                <w:b/>
              </w:rPr>
              <w:t>差</w:t>
            </w:r>
          </w:p>
        </w:tc>
      </w:tr>
      <w:tr w14:paraId="299B6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14:paraId="205237C1">
            <w:pPr>
              <w:spacing w:line="300" w:lineRule="exact"/>
              <w:jc w:val="left"/>
              <w:rPr>
                <w:rFonts w:ascii="方正书宋_GBK" w:eastAsia="方正书宋_GBK"/>
                <w:b/>
              </w:rPr>
            </w:pPr>
            <w:r>
              <w:rPr>
                <w:rFonts w:hint="eastAsia" w:ascii="方正书宋_GBK" w:eastAsia="方正书宋_GBK"/>
                <w:b/>
              </w:rPr>
              <w:t>一、促进经济发展</w:t>
            </w:r>
          </w:p>
        </w:tc>
        <w:tc>
          <w:tcPr>
            <w:tcW w:w="754" w:type="dxa"/>
            <w:vAlign w:val="center"/>
          </w:tcPr>
          <w:p w14:paraId="28528EA3">
            <w:pPr>
              <w:spacing w:line="300" w:lineRule="exact"/>
              <w:jc w:val="left"/>
              <w:rPr>
                <w:rFonts w:ascii="方正书宋_GBK" w:eastAsia="方正书宋_GBK"/>
              </w:rPr>
            </w:pPr>
          </w:p>
        </w:tc>
        <w:tc>
          <w:tcPr>
            <w:tcW w:w="2473" w:type="dxa"/>
            <w:vAlign w:val="center"/>
          </w:tcPr>
          <w:p w14:paraId="56836DA0">
            <w:pPr>
              <w:spacing w:line="300" w:lineRule="exact"/>
              <w:jc w:val="left"/>
              <w:rPr>
                <w:rFonts w:ascii="方正书宋_GBK" w:eastAsia="方正书宋_GBK"/>
              </w:rPr>
            </w:pPr>
            <w:r>
              <w:rPr>
                <w:rFonts w:hint="eastAsia" w:ascii="方正书宋_GBK" w:eastAsia="方正书宋_GBK"/>
              </w:rPr>
              <w:t>规划发展区域经济；促进二、三产业发展；发展农村经济合作组织</w:t>
            </w:r>
          </w:p>
        </w:tc>
        <w:tc>
          <w:tcPr>
            <w:tcW w:w="2722" w:type="dxa"/>
            <w:vAlign w:val="center"/>
          </w:tcPr>
          <w:p w14:paraId="09D7F1E4">
            <w:pPr>
              <w:spacing w:line="300" w:lineRule="exact"/>
              <w:jc w:val="left"/>
              <w:rPr>
                <w:rFonts w:ascii="方正书宋_GBK" w:eastAsia="方正书宋_GBK"/>
              </w:rPr>
            </w:pPr>
            <w:r>
              <w:rPr>
                <w:rFonts w:hint="eastAsia" w:ascii="方正书宋_GBK" w:eastAsia="方正书宋_GBK"/>
              </w:rPr>
              <w:t>搞好本乡镇产业发展规划，、引导农民发展区域特色经济，为农民提供政策、信息等服务；加强工业经济管理，为招商引资营造良好环境，大力发展第二、第三产业，加快城镇化进程；配合民政、商务和供销社等部门，培育和发展农村合作组织（各种协会及中介组织）；配合农口部门做好农业技术推广和服务工作</w:t>
            </w:r>
          </w:p>
        </w:tc>
        <w:tc>
          <w:tcPr>
            <w:tcW w:w="923" w:type="dxa"/>
            <w:vAlign w:val="center"/>
          </w:tcPr>
          <w:p w14:paraId="71BB99DF">
            <w:pPr>
              <w:spacing w:line="300" w:lineRule="exact"/>
              <w:jc w:val="left"/>
              <w:rPr>
                <w:rFonts w:ascii="方正书宋_GBK" w:eastAsia="方正书宋_GBK"/>
              </w:rPr>
            </w:pPr>
          </w:p>
        </w:tc>
        <w:tc>
          <w:tcPr>
            <w:tcW w:w="925" w:type="dxa"/>
            <w:vAlign w:val="center"/>
          </w:tcPr>
          <w:p w14:paraId="6733D73C">
            <w:pPr>
              <w:spacing w:line="300" w:lineRule="exact"/>
              <w:jc w:val="center"/>
              <w:rPr>
                <w:rFonts w:ascii="方正书宋_GBK" w:eastAsia="方正书宋_GBK"/>
              </w:rPr>
            </w:pPr>
          </w:p>
        </w:tc>
        <w:tc>
          <w:tcPr>
            <w:tcW w:w="1036" w:type="dxa"/>
            <w:vAlign w:val="center"/>
          </w:tcPr>
          <w:p w14:paraId="61E46D27">
            <w:pPr>
              <w:spacing w:line="300" w:lineRule="exact"/>
              <w:jc w:val="center"/>
              <w:rPr>
                <w:rFonts w:ascii="方正书宋_GBK" w:eastAsia="方正书宋_GBK"/>
              </w:rPr>
            </w:pPr>
          </w:p>
        </w:tc>
        <w:tc>
          <w:tcPr>
            <w:tcW w:w="737" w:type="dxa"/>
            <w:vAlign w:val="center"/>
          </w:tcPr>
          <w:p w14:paraId="4D4D40F9">
            <w:pPr>
              <w:spacing w:line="300" w:lineRule="exact"/>
              <w:jc w:val="center"/>
              <w:rPr>
                <w:rFonts w:ascii="方正书宋_GBK" w:eastAsia="方正书宋_GBK"/>
              </w:rPr>
            </w:pPr>
          </w:p>
        </w:tc>
        <w:tc>
          <w:tcPr>
            <w:tcW w:w="1346" w:type="dxa"/>
            <w:vAlign w:val="center"/>
          </w:tcPr>
          <w:p w14:paraId="2F628BFB">
            <w:pPr>
              <w:spacing w:line="300" w:lineRule="exact"/>
              <w:jc w:val="center"/>
              <w:rPr>
                <w:rFonts w:ascii="方正书宋_GBK" w:eastAsia="方正书宋_GBK"/>
              </w:rPr>
            </w:pPr>
          </w:p>
        </w:tc>
      </w:tr>
      <w:tr w14:paraId="0AC99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Merge w:val="restart"/>
            <w:vAlign w:val="center"/>
          </w:tcPr>
          <w:p w14:paraId="2ABEC5A2">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、规划发展区域经济</w:t>
            </w:r>
          </w:p>
        </w:tc>
        <w:tc>
          <w:tcPr>
            <w:tcW w:w="754" w:type="dxa"/>
            <w:vMerge w:val="restart"/>
            <w:vAlign w:val="center"/>
          </w:tcPr>
          <w:p w14:paraId="000B7F98">
            <w:pPr>
              <w:spacing w:line="300" w:lineRule="exact"/>
              <w:jc w:val="left"/>
              <w:rPr>
                <w:rFonts w:ascii="方正书宋_GBK" w:eastAsia="方正书宋_GBK"/>
              </w:rPr>
            </w:pPr>
          </w:p>
        </w:tc>
        <w:tc>
          <w:tcPr>
            <w:tcW w:w="2473" w:type="dxa"/>
            <w:vMerge w:val="restart"/>
            <w:vAlign w:val="center"/>
          </w:tcPr>
          <w:p w14:paraId="19BA6F6B">
            <w:pPr>
              <w:spacing w:line="300" w:lineRule="exact"/>
              <w:jc w:val="left"/>
              <w:rPr>
                <w:rFonts w:ascii="方正书宋_GBK" w:eastAsia="方正书宋_GBK"/>
              </w:rPr>
            </w:pPr>
            <w:r>
              <w:rPr>
                <w:rFonts w:hint="eastAsia" w:ascii="方正书宋_GBK" w:eastAsia="方正书宋_GBK"/>
              </w:rPr>
              <w:t>搞好本乡镇产业发展规划，、引导农民发展区域特色经济，为农民提供政策、信息等服务</w:t>
            </w:r>
          </w:p>
        </w:tc>
        <w:tc>
          <w:tcPr>
            <w:tcW w:w="2722" w:type="dxa"/>
            <w:vMerge w:val="restart"/>
            <w:vAlign w:val="center"/>
          </w:tcPr>
          <w:p w14:paraId="060B47C1">
            <w:pPr>
              <w:spacing w:line="300" w:lineRule="exact"/>
              <w:jc w:val="left"/>
              <w:rPr>
                <w:rFonts w:ascii="方正书宋_GBK" w:eastAsia="方正书宋_GBK"/>
              </w:rPr>
            </w:pPr>
            <w:r>
              <w:rPr>
                <w:rFonts w:hint="eastAsia" w:ascii="方正书宋_GBK" w:eastAsia="方正书宋_GBK"/>
              </w:rPr>
              <w:t>引导农民发展区域特色经济，为农民提供政策、信息等服务，促进农民脱贫致富</w:t>
            </w:r>
          </w:p>
        </w:tc>
        <w:tc>
          <w:tcPr>
            <w:tcW w:w="923" w:type="dxa"/>
            <w:vAlign w:val="center"/>
          </w:tcPr>
          <w:p w14:paraId="4EA03795">
            <w:pPr>
              <w:spacing w:line="300" w:lineRule="exact"/>
              <w:jc w:val="left"/>
              <w:rPr>
                <w:rFonts w:ascii="方正书宋_GBK" w:eastAsia="方正书宋_GBK"/>
              </w:rPr>
            </w:pPr>
            <w:r>
              <w:rPr>
                <w:rFonts w:hint="eastAsia" w:ascii="方正书宋_GBK" w:eastAsia="方正书宋_GBK"/>
              </w:rPr>
              <w:t>农民纯收入增幅</w:t>
            </w:r>
          </w:p>
        </w:tc>
        <w:tc>
          <w:tcPr>
            <w:tcW w:w="925" w:type="dxa"/>
            <w:vAlign w:val="center"/>
          </w:tcPr>
          <w:p w14:paraId="49F44D4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1036" w:type="dxa"/>
            <w:vAlign w:val="center"/>
          </w:tcPr>
          <w:p w14:paraId="71DC42ED">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p w14:paraId="3E74D676">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vAlign w:val="center"/>
          </w:tcPr>
          <w:p w14:paraId="5DF3724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p w14:paraId="550046C6">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1346" w:type="dxa"/>
            <w:vAlign w:val="center"/>
          </w:tcPr>
          <w:p w14:paraId="794AE184">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r>
      <w:tr w14:paraId="34CBD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Merge w:val="continue"/>
            <w:vAlign w:val="center"/>
          </w:tcPr>
          <w:p w14:paraId="34AC04EC">
            <w:pPr>
              <w:spacing w:line="300" w:lineRule="exact"/>
              <w:jc w:val="left"/>
              <w:rPr>
                <w:rFonts w:ascii="方正书宋_GBK" w:eastAsia="方正书宋_GBK"/>
                <w:b/>
              </w:rPr>
            </w:pPr>
          </w:p>
        </w:tc>
        <w:tc>
          <w:tcPr>
            <w:tcW w:w="754" w:type="dxa"/>
            <w:vMerge w:val="continue"/>
            <w:vAlign w:val="center"/>
          </w:tcPr>
          <w:p w14:paraId="709BC667">
            <w:pPr>
              <w:spacing w:line="300" w:lineRule="exact"/>
              <w:jc w:val="left"/>
              <w:rPr>
                <w:rFonts w:ascii="方正书宋_GBK" w:eastAsia="方正书宋_GBK"/>
              </w:rPr>
            </w:pPr>
          </w:p>
        </w:tc>
        <w:tc>
          <w:tcPr>
            <w:tcW w:w="2473" w:type="dxa"/>
            <w:vMerge w:val="continue"/>
            <w:vAlign w:val="center"/>
          </w:tcPr>
          <w:p w14:paraId="2D070406">
            <w:pPr>
              <w:spacing w:line="300" w:lineRule="exact"/>
              <w:jc w:val="left"/>
              <w:rPr>
                <w:rFonts w:ascii="方正书宋_GBK" w:eastAsia="方正书宋_GBK"/>
              </w:rPr>
            </w:pPr>
          </w:p>
        </w:tc>
        <w:tc>
          <w:tcPr>
            <w:tcW w:w="2722" w:type="dxa"/>
            <w:vMerge w:val="continue"/>
            <w:vAlign w:val="center"/>
          </w:tcPr>
          <w:p w14:paraId="0FD5EF11">
            <w:pPr>
              <w:spacing w:line="300" w:lineRule="exact"/>
              <w:jc w:val="left"/>
              <w:rPr>
                <w:rFonts w:ascii="方正书宋_GBK" w:eastAsia="方正书宋_GBK"/>
              </w:rPr>
            </w:pPr>
          </w:p>
        </w:tc>
        <w:tc>
          <w:tcPr>
            <w:tcW w:w="923" w:type="dxa"/>
            <w:vAlign w:val="center"/>
          </w:tcPr>
          <w:p w14:paraId="69D7C71B">
            <w:pPr>
              <w:spacing w:line="300" w:lineRule="exact"/>
              <w:jc w:val="left"/>
              <w:rPr>
                <w:rFonts w:ascii="方正书宋_GBK" w:eastAsia="方正书宋_GBK"/>
              </w:rPr>
            </w:pPr>
            <w:r>
              <w:rPr>
                <w:rFonts w:hint="eastAsia" w:ascii="方正书宋_GBK" w:eastAsia="方正书宋_GBK"/>
              </w:rPr>
              <w:t>乡域经济增幅</w:t>
            </w:r>
          </w:p>
        </w:tc>
        <w:tc>
          <w:tcPr>
            <w:tcW w:w="925" w:type="dxa"/>
            <w:vAlign w:val="center"/>
          </w:tcPr>
          <w:p w14:paraId="1DBFE900">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1036" w:type="dxa"/>
            <w:vAlign w:val="center"/>
          </w:tcPr>
          <w:p w14:paraId="66FF3336">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p w14:paraId="0E6AAE74">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vAlign w:val="center"/>
          </w:tcPr>
          <w:p w14:paraId="5EB76724">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p w14:paraId="742016FD">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1346" w:type="dxa"/>
            <w:vAlign w:val="center"/>
          </w:tcPr>
          <w:p w14:paraId="7A62204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r>
      <w:tr w14:paraId="43E87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14:paraId="7835A417">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、促进二、三产业发展</w:t>
            </w:r>
          </w:p>
        </w:tc>
        <w:tc>
          <w:tcPr>
            <w:tcW w:w="754" w:type="dxa"/>
            <w:vAlign w:val="center"/>
          </w:tcPr>
          <w:p w14:paraId="3002A4E2">
            <w:pPr>
              <w:spacing w:line="300" w:lineRule="exact"/>
              <w:jc w:val="left"/>
              <w:rPr>
                <w:rFonts w:ascii="方正书宋_GBK" w:eastAsia="方正书宋_GBK"/>
              </w:rPr>
            </w:pPr>
          </w:p>
        </w:tc>
        <w:tc>
          <w:tcPr>
            <w:tcW w:w="2473" w:type="dxa"/>
            <w:vAlign w:val="center"/>
          </w:tcPr>
          <w:p w14:paraId="4C0507A4">
            <w:pPr>
              <w:spacing w:line="300" w:lineRule="exact"/>
              <w:jc w:val="left"/>
              <w:rPr>
                <w:rFonts w:ascii="方正书宋_GBK" w:eastAsia="方正书宋_GBK"/>
              </w:rPr>
            </w:pPr>
            <w:r>
              <w:rPr>
                <w:rFonts w:hint="eastAsia" w:ascii="方正书宋_GBK" w:eastAsia="方正书宋_GBK"/>
              </w:rPr>
              <w:t>加强工业经济管理，为招商引资营造良好环境，大力发展第二、第三产业，加快城镇化进程</w:t>
            </w:r>
          </w:p>
        </w:tc>
        <w:tc>
          <w:tcPr>
            <w:tcW w:w="2722" w:type="dxa"/>
            <w:vAlign w:val="center"/>
          </w:tcPr>
          <w:p w14:paraId="6F319CD2">
            <w:pPr>
              <w:spacing w:line="300" w:lineRule="exact"/>
              <w:jc w:val="left"/>
              <w:rPr>
                <w:rFonts w:ascii="方正书宋_GBK" w:eastAsia="方正书宋_GBK"/>
              </w:rPr>
            </w:pPr>
            <w:r>
              <w:rPr>
                <w:rFonts w:hint="eastAsia" w:ascii="方正书宋_GBK" w:eastAsia="方正书宋_GBK"/>
              </w:rPr>
              <w:t>加强工业经济管理，为招商引资营造良好环境，大力发展第二、第三产业，加快城镇化进程</w:t>
            </w:r>
          </w:p>
        </w:tc>
        <w:tc>
          <w:tcPr>
            <w:tcW w:w="923" w:type="dxa"/>
            <w:vAlign w:val="center"/>
          </w:tcPr>
          <w:p w14:paraId="7CE4EF7A">
            <w:pPr>
              <w:spacing w:line="300" w:lineRule="exact"/>
              <w:jc w:val="left"/>
              <w:rPr>
                <w:rFonts w:ascii="方正书宋_GBK" w:eastAsia="方正书宋_GBK"/>
              </w:rPr>
            </w:pPr>
            <w:r>
              <w:rPr>
                <w:rFonts w:hint="eastAsia" w:ascii="方正书宋_GBK" w:eastAsia="方正书宋_GBK"/>
              </w:rPr>
              <w:t>固定资产投资计划完成情况</w:t>
            </w:r>
          </w:p>
        </w:tc>
        <w:tc>
          <w:tcPr>
            <w:tcW w:w="925" w:type="dxa"/>
            <w:vAlign w:val="center"/>
          </w:tcPr>
          <w:p w14:paraId="30B10F0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1036" w:type="dxa"/>
            <w:vAlign w:val="center"/>
          </w:tcPr>
          <w:p w14:paraId="2A213EC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p w14:paraId="4EC1C24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2CA68046">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14:paraId="5DCFA7C6">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1346" w:type="dxa"/>
            <w:vAlign w:val="center"/>
          </w:tcPr>
          <w:p w14:paraId="0DFDDC1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14:paraId="54039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14:paraId="48ECFA44">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、发展农村经济合作组织</w:t>
            </w:r>
          </w:p>
        </w:tc>
        <w:tc>
          <w:tcPr>
            <w:tcW w:w="754" w:type="dxa"/>
            <w:vAlign w:val="center"/>
          </w:tcPr>
          <w:p w14:paraId="2BA0EB23">
            <w:pPr>
              <w:spacing w:line="300" w:lineRule="exact"/>
              <w:jc w:val="left"/>
              <w:rPr>
                <w:rFonts w:ascii="方正书宋_GBK" w:eastAsia="方正书宋_GBK"/>
              </w:rPr>
            </w:pPr>
          </w:p>
        </w:tc>
        <w:tc>
          <w:tcPr>
            <w:tcW w:w="2473" w:type="dxa"/>
            <w:vAlign w:val="center"/>
          </w:tcPr>
          <w:p w14:paraId="20378D2A">
            <w:pPr>
              <w:spacing w:line="300" w:lineRule="exact"/>
              <w:jc w:val="left"/>
              <w:rPr>
                <w:rFonts w:ascii="方正书宋_GBK" w:eastAsia="方正书宋_GBK"/>
              </w:rPr>
            </w:pPr>
            <w:r>
              <w:rPr>
                <w:rFonts w:hint="eastAsia" w:ascii="方正书宋_GBK" w:eastAsia="方正书宋_GBK"/>
              </w:rPr>
              <w:t>配合民政、商务和供销社等部门，培育和发展农村合作组织（各种协会及中介组织）；配合农口部门做好农业技术推广和服务工作</w:t>
            </w:r>
          </w:p>
        </w:tc>
        <w:tc>
          <w:tcPr>
            <w:tcW w:w="2722" w:type="dxa"/>
            <w:vAlign w:val="center"/>
          </w:tcPr>
          <w:p w14:paraId="7B91A104">
            <w:pPr>
              <w:spacing w:line="300" w:lineRule="exact"/>
              <w:jc w:val="left"/>
              <w:rPr>
                <w:rFonts w:ascii="方正书宋_GBK" w:eastAsia="方正书宋_GBK"/>
              </w:rPr>
            </w:pPr>
            <w:r>
              <w:rPr>
                <w:rFonts w:hint="eastAsia" w:ascii="方正书宋_GBK" w:eastAsia="方正书宋_GBK"/>
              </w:rPr>
              <w:t>培育和发展农村经济合作组织，做好农业技术推广和服务工作。</w:t>
            </w:r>
          </w:p>
        </w:tc>
        <w:tc>
          <w:tcPr>
            <w:tcW w:w="923" w:type="dxa"/>
            <w:vAlign w:val="center"/>
          </w:tcPr>
          <w:p w14:paraId="747395FB">
            <w:pPr>
              <w:spacing w:line="300" w:lineRule="exact"/>
              <w:jc w:val="left"/>
              <w:rPr>
                <w:rFonts w:ascii="方正书宋_GBK" w:eastAsia="方正书宋_GBK"/>
              </w:rPr>
            </w:pPr>
            <w:r>
              <w:rPr>
                <w:rFonts w:hint="eastAsia" w:ascii="方正书宋_GBK" w:eastAsia="方正书宋_GBK"/>
              </w:rPr>
              <w:t>农村经济合作组织收入增幅</w:t>
            </w:r>
          </w:p>
        </w:tc>
        <w:tc>
          <w:tcPr>
            <w:tcW w:w="925" w:type="dxa"/>
            <w:vAlign w:val="center"/>
          </w:tcPr>
          <w:p w14:paraId="2BF13E16">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1036" w:type="dxa"/>
            <w:vAlign w:val="center"/>
          </w:tcPr>
          <w:p w14:paraId="3CD7B98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p w14:paraId="7AB3A32F">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14:paraId="142944A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p w14:paraId="270E3C1F">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0%</w:t>
            </w:r>
          </w:p>
        </w:tc>
        <w:tc>
          <w:tcPr>
            <w:tcW w:w="1346" w:type="dxa"/>
            <w:vAlign w:val="center"/>
          </w:tcPr>
          <w:p w14:paraId="0A0B93D6">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0%</w:t>
            </w:r>
          </w:p>
        </w:tc>
      </w:tr>
      <w:tr w14:paraId="348CF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14:paraId="3ED68916">
            <w:pPr>
              <w:spacing w:line="300" w:lineRule="exact"/>
              <w:jc w:val="left"/>
              <w:rPr>
                <w:rFonts w:ascii="方正书宋_GBK" w:eastAsia="方正书宋_GBK"/>
                <w:b/>
              </w:rPr>
            </w:pPr>
            <w:r>
              <w:rPr>
                <w:rFonts w:hint="eastAsia" w:ascii="方正书宋_GBK" w:eastAsia="方正书宋_GBK"/>
                <w:b/>
              </w:rPr>
              <w:t>二、加强社会管理</w:t>
            </w:r>
          </w:p>
        </w:tc>
        <w:tc>
          <w:tcPr>
            <w:tcW w:w="754" w:type="dxa"/>
            <w:vAlign w:val="center"/>
          </w:tcPr>
          <w:p w14:paraId="146F9B98">
            <w:pPr>
              <w:spacing w:line="300" w:lineRule="exact"/>
              <w:jc w:val="left"/>
              <w:rPr>
                <w:rFonts w:ascii="方正书宋_GBK" w:eastAsia="方正书宋_GBK"/>
              </w:rPr>
            </w:pPr>
            <w:r>
              <w:rPr>
                <w:rFonts w:ascii="方正书宋_GBK" w:eastAsia="方正书宋_GBK"/>
              </w:rPr>
              <w:t>46.88</w:t>
            </w:r>
          </w:p>
        </w:tc>
        <w:tc>
          <w:tcPr>
            <w:tcW w:w="2473" w:type="dxa"/>
            <w:vAlign w:val="center"/>
          </w:tcPr>
          <w:p w14:paraId="5EF3785C">
            <w:pPr>
              <w:spacing w:line="300" w:lineRule="exact"/>
              <w:jc w:val="left"/>
              <w:rPr>
                <w:rFonts w:ascii="方正书宋_GBK" w:eastAsia="方正书宋_GBK"/>
              </w:rPr>
            </w:pPr>
            <w:r>
              <w:rPr>
                <w:rFonts w:hint="eastAsia" w:ascii="方正书宋_GBK" w:eastAsia="方正书宋_GBK"/>
              </w:rPr>
              <w:t>负责乡村资金监督管理、人口和计划生育管理、民主政治、新农村建设、村镇规划、安全生产、武装征兵、环保、防火、防汛、信访稳定和交通工作。</w:t>
            </w:r>
          </w:p>
        </w:tc>
        <w:tc>
          <w:tcPr>
            <w:tcW w:w="2722" w:type="dxa"/>
            <w:vAlign w:val="center"/>
          </w:tcPr>
          <w:p w14:paraId="78220FC2">
            <w:pPr>
              <w:spacing w:line="300" w:lineRule="exact"/>
              <w:jc w:val="left"/>
              <w:rPr>
                <w:rFonts w:ascii="方正书宋_GBK" w:eastAsia="方正书宋_GBK"/>
              </w:rPr>
            </w:pPr>
            <w:r>
              <w:rPr>
                <w:rFonts w:hint="eastAsia" w:ascii="方正书宋_GBK" w:eastAsia="方正书宋_GBK"/>
              </w:rPr>
              <w:t>加强乡村财政资金监督管理，农村合同管理及农民减负工作；做好乡镇统计审计工作；做好人口和计划生育管理工作及计划生育协会工作，加强流动人口生育管理和计划生育技术服务等工作；推进农村民政政治建设和村民自治，加强农村基层组织建设，为实现公民在选举、决策、管理等方面的民主权利创造条件；加强农村精神和生态文明村建设，制定构建和谐社会的具体措施，并抓好组织实施；配合城建、国土、安监、武装、环保、林业、水利、信访、交通等县直部门做好各项工作。</w:t>
            </w:r>
          </w:p>
        </w:tc>
        <w:tc>
          <w:tcPr>
            <w:tcW w:w="923" w:type="dxa"/>
            <w:vAlign w:val="center"/>
          </w:tcPr>
          <w:p w14:paraId="09D8501C">
            <w:pPr>
              <w:spacing w:line="300" w:lineRule="exact"/>
              <w:jc w:val="left"/>
              <w:rPr>
                <w:rFonts w:ascii="方正书宋_GBK" w:eastAsia="方正书宋_GBK"/>
              </w:rPr>
            </w:pPr>
          </w:p>
        </w:tc>
        <w:tc>
          <w:tcPr>
            <w:tcW w:w="925" w:type="dxa"/>
            <w:vAlign w:val="center"/>
          </w:tcPr>
          <w:p w14:paraId="52AC7DE4">
            <w:pPr>
              <w:spacing w:line="300" w:lineRule="exact"/>
              <w:jc w:val="center"/>
              <w:rPr>
                <w:rFonts w:ascii="方正书宋_GBK" w:eastAsia="方正书宋_GBK"/>
              </w:rPr>
            </w:pPr>
          </w:p>
        </w:tc>
        <w:tc>
          <w:tcPr>
            <w:tcW w:w="1036" w:type="dxa"/>
            <w:vAlign w:val="center"/>
          </w:tcPr>
          <w:p w14:paraId="541E40EE">
            <w:pPr>
              <w:spacing w:line="300" w:lineRule="exact"/>
              <w:jc w:val="center"/>
              <w:rPr>
                <w:rFonts w:ascii="方正书宋_GBK" w:eastAsia="方正书宋_GBK"/>
              </w:rPr>
            </w:pPr>
          </w:p>
        </w:tc>
        <w:tc>
          <w:tcPr>
            <w:tcW w:w="737" w:type="dxa"/>
            <w:vAlign w:val="center"/>
          </w:tcPr>
          <w:p w14:paraId="0D210C3B">
            <w:pPr>
              <w:spacing w:line="300" w:lineRule="exact"/>
              <w:jc w:val="center"/>
              <w:rPr>
                <w:rFonts w:ascii="方正书宋_GBK" w:eastAsia="方正书宋_GBK"/>
              </w:rPr>
            </w:pPr>
          </w:p>
        </w:tc>
        <w:tc>
          <w:tcPr>
            <w:tcW w:w="1346" w:type="dxa"/>
            <w:vAlign w:val="center"/>
          </w:tcPr>
          <w:p w14:paraId="4C4FF45D">
            <w:pPr>
              <w:spacing w:line="300" w:lineRule="exact"/>
              <w:jc w:val="center"/>
              <w:rPr>
                <w:rFonts w:ascii="方正书宋_GBK" w:eastAsia="方正书宋_GBK"/>
              </w:rPr>
            </w:pPr>
          </w:p>
        </w:tc>
      </w:tr>
      <w:tr w14:paraId="0EB29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14:paraId="6C13AD42">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、监督管理</w:t>
            </w:r>
          </w:p>
        </w:tc>
        <w:tc>
          <w:tcPr>
            <w:tcW w:w="754" w:type="dxa"/>
            <w:vAlign w:val="center"/>
          </w:tcPr>
          <w:p w14:paraId="21F9D7EF">
            <w:pPr>
              <w:spacing w:line="300" w:lineRule="exact"/>
              <w:jc w:val="left"/>
              <w:rPr>
                <w:rFonts w:ascii="方正书宋_GBK" w:eastAsia="方正书宋_GBK"/>
              </w:rPr>
            </w:pPr>
            <w:r>
              <w:rPr>
                <w:rFonts w:ascii="方正书宋_GBK" w:eastAsia="方正书宋_GBK"/>
              </w:rPr>
              <w:t>19.43</w:t>
            </w:r>
          </w:p>
        </w:tc>
        <w:tc>
          <w:tcPr>
            <w:tcW w:w="2473" w:type="dxa"/>
            <w:vAlign w:val="center"/>
          </w:tcPr>
          <w:p w14:paraId="65FB6C29">
            <w:pPr>
              <w:spacing w:line="300" w:lineRule="exact"/>
              <w:jc w:val="left"/>
              <w:rPr>
                <w:rFonts w:ascii="方正书宋_GBK" w:eastAsia="方正书宋_GBK"/>
              </w:rPr>
            </w:pPr>
            <w:r>
              <w:rPr>
                <w:rFonts w:hint="eastAsia" w:ascii="方正书宋_GBK" w:eastAsia="方正书宋_GBK"/>
              </w:rPr>
              <w:t>加强乡村财政资金监督管理，农村合同管理及农民减负工作；做好乡镇统计审计工作</w:t>
            </w:r>
          </w:p>
        </w:tc>
        <w:tc>
          <w:tcPr>
            <w:tcW w:w="2722" w:type="dxa"/>
            <w:vAlign w:val="center"/>
          </w:tcPr>
          <w:p w14:paraId="1A941ADB">
            <w:pPr>
              <w:spacing w:line="300" w:lineRule="exact"/>
              <w:jc w:val="left"/>
              <w:rPr>
                <w:rFonts w:ascii="方正书宋_GBK" w:eastAsia="方正书宋_GBK"/>
              </w:rPr>
            </w:pPr>
            <w:r>
              <w:rPr>
                <w:rFonts w:hint="eastAsia" w:ascii="方正书宋_GBK" w:eastAsia="方正书宋_GBK"/>
              </w:rPr>
              <w:t>加强乡村财政资金监督管理，农村合同管理及农民减负工作；做好乡镇统计审计工作</w:t>
            </w:r>
          </w:p>
        </w:tc>
        <w:tc>
          <w:tcPr>
            <w:tcW w:w="923" w:type="dxa"/>
            <w:vAlign w:val="center"/>
          </w:tcPr>
          <w:p w14:paraId="2F69BD64">
            <w:pPr>
              <w:spacing w:line="300" w:lineRule="exact"/>
              <w:jc w:val="left"/>
              <w:rPr>
                <w:rFonts w:ascii="方正书宋_GBK" w:eastAsia="方正书宋_GBK"/>
              </w:rPr>
            </w:pPr>
            <w:r>
              <w:rPr>
                <w:rFonts w:hint="eastAsia" w:ascii="方正书宋_GBK" w:eastAsia="方正书宋_GBK"/>
              </w:rPr>
              <w:t>公开村务实际公开率</w:t>
            </w:r>
          </w:p>
        </w:tc>
        <w:tc>
          <w:tcPr>
            <w:tcW w:w="925" w:type="dxa"/>
            <w:vAlign w:val="center"/>
          </w:tcPr>
          <w:p w14:paraId="0AAFEF3E">
            <w:pPr>
              <w:spacing w:line="300" w:lineRule="exact"/>
              <w:jc w:val="center"/>
              <w:rPr>
                <w:rFonts w:ascii="方正书宋_GBK" w:eastAsia="方正书宋_GBK"/>
              </w:rPr>
            </w:pPr>
            <w:r>
              <w:rPr>
                <w:rFonts w:ascii="方正书宋_GBK" w:eastAsia="方正书宋_GBK"/>
              </w:rPr>
              <w:t>1</w:t>
            </w:r>
          </w:p>
        </w:tc>
        <w:tc>
          <w:tcPr>
            <w:tcW w:w="1036" w:type="dxa"/>
            <w:vAlign w:val="center"/>
          </w:tcPr>
          <w:p w14:paraId="162FCEB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p w14:paraId="446F6CCD">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4962E8A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p w14:paraId="109DBEC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1346" w:type="dxa"/>
            <w:vAlign w:val="center"/>
          </w:tcPr>
          <w:p w14:paraId="3A01B4FB">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14:paraId="26510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14:paraId="1ECEFD0D">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、人口和计划生育管理工作</w:t>
            </w:r>
          </w:p>
        </w:tc>
        <w:tc>
          <w:tcPr>
            <w:tcW w:w="754" w:type="dxa"/>
            <w:vAlign w:val="center"/>
          </w:tcPr>
          <w:p w14:paraId="0C2E648C">
            <w:pPr>
              <w:spacing w:line="300" w:lineRule="exact"/>
              <w:jc w:val="left"/>
              <w:rPr>
                <w:rFonts w:ascii="方正书宋_GBK" w:eastAsia="方正书宋_GBK"/>
              </w:rPr>
            </w:pPr>
          </w:p>
        </w:tc>
        <w:tc>
          <w:tcPr>
            <w:tcW w:w="2473" w:type="dxa"/>
            <w:vAlign w:val="center"/>
          </w:tcPr>
          <w:p w14:paraId="2E34C629">
            <w:pPr>
              <w:spacing w:line="300" w:lineRule="exact"/>
              <w:jc w:val="left"/>
              <w:rPr>
                <w:rFonts w:ascii="方正书宋_GBK" w:eastAsia="方正书宋_GBK"/>
              </w:rPr>
            </w:pPr>
            <w:r>
              <w:rPr>
                <w:rFonts w:hint="eastAsia" w:ascii="方正书宋_GBK" w:eastAsia="方正书宋_GBK"/>
              </w:rPr>
              <w:t>做好人口和计划生育管理工作及计划生育协会工作，加强流动人口生育管理和计划生育技术服务等工作</w:t>
            </w:r>
          </w:p>
        </w:tc>
        <w:tc>
          <w:tcPr>
            <w:tcW w:w="2722" w:type="dxa"/>
            <w:vAlign w:val="center"/>
          </w:tcPr>
          <w:p w14:paraId="6B1C47C9">
            <w:pPr>
              <w:spacing w:line="300" w:lineRule="exact"/>
              <w:jc w:val="left"/>
              <w:rPr>
                <w:rFonts w:ascii="方正书宋_GBK" w:eastAsia="方正书宋_GBK"/>
              </w:rPr>
            </w:pPr>
            <w:r>
              <w:rPr>
                <w:rFonts w:hint="eastAsia" w:ascii="方正书宋_GBK" w:eastAsia="方正书宋_GBK"/>
              </w:rPr>
              <w:t>做好人口和计划生育管理工作及计划生育协会工作，加强流动人口生育管理和计划生育技术服务等工作</w:t>
            </w:r>
          </w:p>
        </w:tc>
        <w:tc>
          <w:tcPr>
            <w:tcW w:w="923" w:type="dxa"/>
            <w:vAlign w:val="center"/>
          </w:tcPr>
          <w:p w14:paraId="6F84669C">
            <w:pPr>
              <w:spacing w:line="300" w:lineRule="exact"/>
              <w:jc w:val="left"/>
              <w:rPr>
                <w:rFonts w:ascii="方正书宋_GBK" w:eastAsia="方正书宋_GBK"/>
              </w:rPr>
            </w:pPr>
            <w:r>
              <w:rPr>
                <w:rFonts w:hint="eastAsia" w:ascii="方正书宋_GBK" w:eastAsia="方正书宋_GBK"/>
              </w:rPr>
              <w:t>人口责任目标完成情况</w:t>
            </w:r>
          </w:p>
        </w:tc>
        <w:tc>
          <w:tcPr>
            <w:tcW w:w="925" w:type="dxa"/>
            <w:vAlign w:val="center"/>
          </w:tcPr>
          <w:p w14:paraId="7ED6B8A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1036" w:type="dxa"/>
            <w:vAlign w:val="center"/>
          </w:tcPr>
          <w:p w14:paraId="2072BFBD">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p w14:paraId="208B103D">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550402E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p w14:paraId="2BEE70A6">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346" w:type="dxa"/>
            <w:vAlign w:val="center"/>
          </w:tcPr>
          <w:p w14:paraId="1ADCA97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14:paraId="6FA8E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Merge w:val="restart"/>
            <w:vAlign w:val="center"/>
          </w:tcPr>
          <w:p w14:paraId="3FE87C37">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、民主政治工作</w:t>
            </w:r>
          </w:p>
        </w:tc>
        <w:tc>
          <w:tcPr>
            <w:tcW w:w="754" w:type="dxa"/>
            <w:vMerge w:val="restart"/>
            <w:vAlign w:val="center"/>
          </w:tcPr>
          <w:p w14:paraId="521FBBA3">
            <w:pPr>
              <w:spacing w:line="300" w:lineRule="exact"/>
              <w:jc w:val="left"/>
              <w:rPr>
                <w:rFonts w:ascii="方正书宋_GBK" w:eastAsia="方正书宋_GBK"/>
              </w:rPr>
            </w:pPr>
          </w:p>
        </w:tc>
        <w:tc>
          <w:tcPr>
            <w:tcW w:w="2473" w:type="dxa"/>
            <w:vMerge w:val="restart"/>
            <w:vAlign w:val="center"/>
          </w:tcPr>
          <w:p w14:paraId="79B22640">
            <w:pPr>
              <w:spacing w:line="300" w:lineRule="exact"/>
              <w:jc w:val="left"/>
              <w:rPr>
                <w:rFonts w:ascii="方正书宋_GBK" w:eastAsia="方正书宋_GBK"/>
              </w:rPr>
            </w:pPr>
            <w:r>
              <w:rPr>
                <w:rFonts w:hint="eastAsia" w:ascii="方正书宋_GBK" w:eastAsia="方正书宋_GBK"/>
              </w:rPr>
              <w:t>推进农村民主政治建设和村民自治，加强农村基层组织建设，为实现公民在选举、决策、管理等方面的民主权利创造条件。</w:t>
            </w:r>
          </w:p>
        </w:tc>
        <w:tc>
          <w:tcPr>
            <w:tcW w:w="2722" w:type="dxa"/>
            <w:vMerge w:val="restart"/>
            <w:vAlign w:val="center"/>
          </w:tcPr>
          <w:p w14:paraId="54DCDBF0">
            <w:pPr>
              <w:spacing w:line="300" w:lineRule="exact"/>
              <w:jc w:val="left"/>
              <w:rPr>
                <w:rFonts w:ascii="方正书宋_GBK" w:eastAsia="方正书宋_GBK"/>
              </w:rPr>
            </w:pPr>
            <w:r>
              <w:rPr>
                <w:rFonts w:hint="eastAsia" w:ascii="方正书宋_GBK" w:eastAsia="方正书宋_GBK"/>
              </w:rPr>
              <w:t>推进农村民主政治建设和村民自治，加强农村基层组织建设，为实现公民在选举、决策、管理等方面的民主权利创造条件。</w:t>
            </w:r>
          </w:p>
        </w:tc>
        <w:tc>
          <w:tcPr>
            <w:tcW w:w="923" w:type="dxa"/>
            <w:vAlign w:val="center"/>
          </w:tcPr>
          <w:p w14:paraId="3ADD43FD">
            <w:pPr>
              <w:spacing w:line="300" w:lineRule="exact"/>
              <w:jc w:val="left"/>
              <w:rPr>
                <w:rFonts w:ascii="方正书宋_GBK" w:eastAsia="方正书宋_GBK"/>
              </w:rPr>
            </w:pPr>
            <w:r>
              <w:rPr>
                <w:rFonts w:hint="eastAsia" w:ascii="方正书宋_GBK" w:eastAsia="方正书宋_GBK"/>
              </w:rPr>
              <w:t>民主决策率</w:t>
            </w:r>
          </w:p>
        </w:tc>
        <w:tc>
          <w:tcPr>
            <w:tcW w:w="925" w:type="dxa"/>
            <w:vAlign w:val="center"/>
          </w:tcPr>
          <w:p w14:paraId="00E893DA">
            <w:pPr>
              <w:spacing w:line="300" w:lineRule="exact"/>
              <w:jc w:val="center"/>
              <w:rPr>
                <w:rFonts w:ascii="方正书宋_GBK" w:eastAsia="方正书宋_GBK"/>
              </w:rPr>
            </w:pPr>
            <w:r>
              <w:rPr>
                <w:rFonts w:ascii="方正书宋_GBK" w:eastAsia="方正书宋_GBK"/>
              </w:rPr>
              <w:t>5</w:t>
            </w:r>
            <w:r>
              <w:rPr>
                <w:rFonts w:hint="eastAsia" w:ascii="方正书宋_GBK" w:eastAsia="方正书宋_GBK"/>
              </w:rPr>
              <w:t>次</w:t>
            </w:r>
          </w:p>
        </w:tc>
        <w:tc>
          <w:tcPr>
            <w:tcW w:w="1036" w:type="dxa"/>
            <w:vAlign w:val="center"/>
          </w:tcPr>
          <w:p w14:paraId="58D59C77">
            <w:pPr>
              <w:spacing w:line="300" w:lineRule="exact"/>
              <w:jc w:val="center"/>
              <w:rPr>
                <w:rFonts w:ascii="方正书宋_GBK" w:eastAsia="方正书宋_GBK"/>
              </w:rPr>
            </w:pPr>
            <w:r>
              <w:rPr>
                <w:rFonts w:ascii="方正书宋_GBK" w:eastAsia="方正书宋_GBK"/>
              </w:rPr>
              <w:t>3-5</w:t>
            </w:r>
            <w:r>
              <w:rPr>
                <w:rFonts w:hint="eastAsia" w:ascii="方正书宋_GBK" w:eastAsia="方正书宋_GBK"/>
              </w:rPr>
              <w:t>次</w:t>
            </w:r>
          </w:p>
        </w:tc>
        <w:tc>
          <w:tcPr>
            <w:tcW w:w="737" w:type="dxa"/>
            <w:vAlign w:val="center"/>
          </w:tcPr>
          <w:p w14:paraId="41E11492">
            <w:pPr>
              <w:spacing w:line="300" w:lineRule="exact"/>
              <w:jc w:val="center"/>
              <w:rPr>
                <w:rFonts w:ascii="方正书宋_GBK" w:eastAsia="方正书宋_GBK"/>
              </w:rPr>
            </w:pPr>
            <w:r>
              <w:rPr>
                <w:rFonts w:ascii="方正书宋_GBK" w:eastAsia="方正书宋_GBK"/>
              </w:rPr>
              <w:t>1-3</w:t>
            </w:r>
            <w:r>
              <w:rPr>
                <w:rFonts w:hint="eastAsia" w:ascii="方正书宋_GBK" w:eastAsia="方正书宋_GBK"/>
              </w:rPr>
              <w:t>次</w:t>
            </w:r>
          </w:p>
        </w:tc>
        <w:tc>
          <w:tcPr>
            <w:tcW w:w="1346" w:type="dxa"/>
            <w:vAlign w:val="center"/>
          </w:tcPr>
          <w:p w14:paraId="46978D93">
            <w:pPr>
              <w:spacing w:line="300" w:lineRule="exact"/>
              <w:jc w:val="center"/>
              <w:rPr>
                <w:rFonts w:ascii="方正书宋_GBK" w:eastAsia="方正书宋_GBK"/>
              </w:rPr>
            </w:pPr>
            <w:r>
              <w:rPr>
                <w:rFonts w:ascii="方正书宋_GBK" w:eastAsia="方正书宋_GBK"/>
              </w:rPr>
              <w:t>0</w:t>
            </w:r>
            <w:r>
              <w:rPr>
                <w:rFonts w:hint="eastAsia" w:ascii="方正书宋_GBK" w:eastAsia="方正书宋_GBK"/>
              </w:rPr>
              <w:t>次</w:t>
            </w:r>
          </w:p>
        </w:tc>
      </w:tr>
      <w:tr w14:paraId="27646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Merge w:val="continue"/>
            <w:vAlign w:val="center"/>
          </w:tcPr>
          <w:p w14:paraId="40471BA8">
            <w:pPr>
              <w:spacing w:line="300" w:lineRule="exact"/>
              <w:jc w:val="left"/>
              <w:rPr>
                <w:rFonts w:ascii="方正书宋_GBK" w:eastAsia="方正书宋_GBK"/>
                <w:b/>
              </w:rPr>
            </w:pPr>
          </w:p>
        </w:tc>
        <w:tc>
          <w:tcPr>
            <w:tcW w:w="754" w:type="dxa"/>
            <w:vMerge w:val="continue"/>
            <w:vAlign w:val="center"/>
          </w:tcPr>
          <w:p w14:paraId="32FBBC7E">
            <w:pPr>
              <w:spacing w:line="300" w:lineRule="exact"/>
              <w:jc w:val="left"/>
              <w:rPr>
                <w:rFonts w:ascii="方正书宋_GBK" w:eastAsia="方正书宋_GBK"/>
              </w:rPr>
            </w:pPr>
          </w:p>
        </w:tc>
        <w:tc>
          <w:tcPr>
            <w:tcW w:w="2473" w:type="dxa"/>
            <w:vMerge w:val="continue"/>
            <w:vAlign w:val="center"/>
          </w:tcPr>
          <w:p w14:paraId="78D564E4">
            <w:pPr>
              <w:spacing w:line="300" w:lineRule="exact"/>
              <w:jc w:val="left"/>
              <w:rPr>
                <w:rFonts w:ascii="方正书宋_GBK" w:eastAsia="方正书宋_GBK"/>
              </w:rPr>
            </w:pPr>
          </w:p>
        </w:tc>
        <w:tc>
          <w:tcPr>
            <w:tcW w:w="2722" w:type="dxa"/>
            <w:vMerge w:val="continue"/>
            <w:vAlign w:val="center"/>
          </w:tcPr>
          <w:p w14:paraId="4C408E36">
            <w:pPr>
              <w:spacing w:line="300" w:lineRule="exact"/>
              <w:jc w:val="left"/>
              <w:rPr>
                <w:rFonts w:ascii="方正书宋_GBK" w:eastAsia="方正书宋_GBK"/>
              </w:rPr>
            </w:pPr>
          </w:p>
        </w:tc>
        <w:tc>
          <w:tcPr>
            <w:tcW w:w="923" w:type="dxa"/>
            <w:vAlign w:val="center"/>
          </w:tcPr>
          <w:p w14:paraId="4649E1CD">
            <w:pPr>
              <w:spacing w:line="300" w:lineRule="exact"/>
              <w:jc w:val="left"/>
              <w:rPr>
                <w:rFonts w:ascii="方正书宋_GBK" w:eastAsia="方正书宋_GBK"/>
              </w:rPr>
            </w:pPr>
            <w:r>
              <w:rPr>
                <w:rFonts w:hint="eastAsia" w:ascii="方正书宋_GBK" w:eastAsia="方正书宋_GBK"/>
              </w:rPr>
              <w:t>两委班子健全率</w:t>
            </w:r>
          </w:p>
        </w:tc>
        <w:tc>
          <w:tcPr>
            <w:tcW w:w="925" w:type="dxa"/>
            <w:vAlign w:val="center"/>
          </w:tcPr>
          <w:p w14:paraId="2A7884E7">
            <w:pPr>
              <w:spacing w:line="300" w:lineRule="exact"/>
              <w:jc w:val="center"/>
              <w:rPr>
                <w:rFonts w:ascii="方正书宋_GBK" w:eastAsia="方正书宋_GBK"/>
              </w:rPr>
            </w:pPr>
            <w:r>
              <w:rPr>
                <w:rFonts w:ascii="方正书宋_GBK" w:eastAsia="方正书宋_GBK"/>
              </w:rPr>
              <w:t>1</w:t>
            </w:r>
          </w:p>
        </w:tc>
        <w:tc>
          <w:tcPr>
            <w:tcW w:w="1036" w:type="dxa"/>
            <w:vAlign w:val="center"/>
          </w:tcPr>
          <w:p w14:paraId="7644F59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p w14:paraId="03D0EBE6">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46A48167">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14:paraId="52A37FB5">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346" w:type="dxa"/>
            <w:vAlign w:val="center"/>
          </w:tcPr>
          <w:p w14:paraId="5E3FF80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14:paraId="5D140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14:paraId="0A748610">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、新农村建设工作</w:t>
            </w:r>
          </w:p>
        </w:tc>
        <w:tc>
          <w:tcPr>
            <w:tcW w:w="754" w:type="dxa"/>
            <w:vAlign w:val="center"/>
          </w:tcPr>
          <w:p w14:paraId="144D7EF8">
            <w:pPr>
              <w:spacing w:line="300" w:lineRule="exact"/>
              <w:jc w:val="left"/>
              <w:rPr>
                <w:rFonts w:ascii="方正书宋_GBK" w:eastAsia="方正书宋_GBK"/>
              </w:rPr>
            </w:pPr>
          </w:p>
        </w:tc>
        <w:tc>
          <w:tcPr>
            <w:tcW w:w="2473" w:type="dxa"/>
            <w:vAlign w:val="center"/>
          </w:tcPr>
          <w:p w14:paraId="358649D9">
            <w:pPr>
              <w:spacing w:line="300" w:lineRule="exact"/>
              <w:jc w:val="left"/>
              <w:rPr>
                <w:rFonts w:ascii="方正书宋_GBK" w:eastAsia="方正书宋_GBK"/>
              </w:rPr>
            </w:pPr>
            <w:r>
              <w:rPr>
                <w:rFonts w:hint="eastAsia" w:ascii="方正书宋_GBK" w:eastAsia="方正书宋_GBK"/>
              </w:rPr>
              <w:t>加强农村精神和生态文明村建设，制定构建和谐社会的具体措施，并抓好组织实施。</w:t>
            </w:r>
          </w:p>
        </w:tc>
        <w:tc>
          <w:tcPr>
            <w:tcW w:w="2722" w:type="dxa"/>
            <w:vAlign w:val="center"/>
          </w:tcPr>
          <w:p w14:paraId="40E1F29A">
            <w:pPr>
              <w:spacing w:line="300" w:lineRule="exact"/>
              <w:jc w:val="left"/>
              <w:rPr>
                <w:rFonts w:ascii="方正书宋_GBK" w:eastAsia="方正书宋_GBK"/>
              </w:rPr>
            </w:pPr>
            <w:r>
              <w:rPr>
                <w:rFonts w:hint="eastAsia" w:ascii="方正书宋_GBK" w:eastAsia="方正书宋_GBK"/>
              </w:rPr>
              <w:t>加强农村精神和生态文明村建设，制定构建和谐社会的具体措施，并抓好组织实施。</w:t>
            </w:r>
          </w:p>
        </w:tc>
        <w:tc>
          <w:tcPr>
            <w:tcW w:w="923" w:type="dxa"/>
            <w:vAlign w:val="center"/>
          </w:tcPr>
          <w:p w14:paraId="0B0F47F3">
            <w:pPr>
              <w:spacing w:line="300" w:lineRule="exact"/>
              <w:jc w:val="left"/>
              <w:rPr>
                <w:rFonts w:ascii="方正书宋_GBK" w:eastAsia="方正书宋_GBK"/>
              </w:rPr>
            </w:pPr>
            <w:r>
              <w:rPr>
                <w:rFonts w:hint="eastAsia" w:ascii="方正书宋_GBK" w:eastAsia="方正书宋_GBK"/>
              </w:rPr>
              <w:t>新农村创建任务完成情况</w:t>
            </w:r>
          </w:p>
        </w:tc>
        <w:tc>
          <w:tcPr>
            <w:tcW w:w="925" w:type="dxa"/>
            <w:vAlign w:val="center"/>
          </w:tcPr>
          <w:p w14:paraId="37BA7628">
            <w:pPr>
              <w:spacing w:line="300" w:lineRule="exact"/>
              <w:jc w:val="center"/>
              <w:rPr>
                <w:rFonts w:ascii="方正书宋_GBK" w:eastAsia="方正书宋_GBK"/>
              </w:rPr>
            </w:pPr>
            <w:r>
              <w:rPr>
                <w:rFonts w:ascii="方正书宋_GBK" w:eastAsia="方正书宋_GBK"/>
              </w:rPr>
              <w:t>1</w:t>
            </w:r>
          </w:p>
        </w:tc>
        <w:tc>
          <w:tcPr>
            <w:tcW w:w="1036" w:type="dxa"/>
            <w:vAlign w:val="center"/>
          </w:tcPr>
          <w:p w14:paraId="7494788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p w14:paraId="57B0F32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4EF44A06">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p w14:paraId="2E588787">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1346" w:type="dxa"/>
            <w:vAlign w:val="center"/>
          </w:tcPr>
          <w:p w14:paraId="252B8ED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14:paraId="0EFFD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14:paraId="701449E0">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、村镇建设规划</w:t>
            </w:r>
          </w:p>
        </w:tc>
        <w:tc>
          <w:tcPr>
            <w:tcW w:w="754" w:type="dxa"/>
            <w:vAlign w:val="center"/>
          </w:tcPr>
          <w:p w14:paraId="4DDB5946">
            <w:pPr>
              <w:spacing w:line="300" w:lineRule="exact"/>
              <w:jc w:val="left"/>
              <w:rPr>
                <w:rFonts w:ascii="方正书宋_GBK" w:eastAsia="方正书宋_GBK"/>
              </w:rPr>
            </w:pPr>
          </w:p>
        </w:tc>
        <w:tc>
          <w:tcPr>
            <w:tcW w:w="2473" w:type="dxa"/>
            <w:vAlign w:val="center"/>
          </w:tcPr>
          <w:p w14:paraId="2862E7A7">
            <w:pPr>
              <w:spacing w:line="300" w:lineRule="exact"/>
              <w:jc w:val="left"/>
              <w:rPr>
                <w:rFonts w:ascii="方正书宋_GBK" w:eastAsia="方正书宋_GBK"/>
              </w:rPr>
            </w:pPr>
            <w:r>
              <w:rPr>
                <w:rFonts w:hint="eastAsia" w:ascii="方正书宋_GBK" w:eastAsia="方正书宋_GBK"/>
              </w:rPr>
              <w:t>配合城建、国土资源部门做好村镇建设规划、保护耕地工作。</w:t>
            </w:r>
          </w:p>
        </w:tc>
        <w:tc>
          <w:tcPr>
            <w:tcW w:w="2722" w:type="dxa"/>
            <w:vAlign w:val="center"/>
          </w:tcPr>
          <w:p w14:paraId="5C2230C1">
            <w:pPr>
              <w:spacing w:line="300" w:lineRule="exact"/>
              <w:jc w:val="left"/>
              <w:rPr>
                <w:rFonts w:ascii="方正书宋_GBK" w:eastAsia="方正书宋_GBK"/>
              </w:rPr>
            </w:pPr>
            <w:r>
              <w:rPr>
                <w:rFonts w:hint="eastAsia" w:ascii="方正书宋_GBK" w:eastAsia="方正书宋_GBK"/>
              </w:rPr>
              <w:t>配合城建、国土资源部门做好村镇建设规划、保护耕地工作。</w:t>
            </w:r>
          </w:p>
        </w:tc>
        <w:tc>
          <w:tcPr>
            <w:tcW w:w="923" w:type="dxa"/>
            <w:vAlign w:val="center"/>
          </w:tcPr>
          <w:p w14:paraId="4E4B446D">
            <w:pPr>
              <w:spacing w:line="300" w:lineRule="exact"/>
              <w:jc w:val="left"/>
              <w:rPr>
                <w:rFonts w:ascii="方正书宋_GBK" w:eastAsia="方正书宋_GBK"/>
              </w:rPr>
            </w:pPr>
            <w:r>
              <w:rPr>
                <w:rFonts w:hint="eastAsia" w:ascii="方正书宋_GBK" w:eastAsia="方正书宋_GBK"/>
              </w:rPr>
              <w:t>村镇建设规划完成率</w:t>
            </w:r>
          </w:p>
        </w:tc>
        <w:tc>
          <w:tcPr>
            <w:tcW w:w="925" w:type="dxa"/>
            <w:vAlign w:val="center"/>
          </w:tcPr>
          <w:p w14:paraId="1060881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1036" w:type="dxa"/>
            <w:vAlign w:val="center"/>
          </w:tcPr>
          <w:p w14:paraId="46427A0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14:paraId="602B108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4023CD7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p w14:paraId="3B8B179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346" w:type="dxa"/>
            <w:vAlign w:val="center"/>
          </w:tcPr>
          <w:p w14:paraId="0BCF84D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14:paraId="4956D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Merge w:val="restart"/>
            <w:vAlign w:val="center"/>
          </w:tcPr>
          <w:p w14:paraId="7F381A6A">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6</w:t>
            </w:r>
            <w:r>
              <w:rPr>
                <w:rFonts w:hint="eastAsia" w:ascii="方正书宋_GBK" w:eastAsia="方正书宋_GBK"/>
                <w:b/>
              </w:rPr>
              <w:t>、安全生产工作</w:t>
            </w:r>
          </w:p>
        </w:tc>
        <w:tc>
          <w:tcPr>
            <w:tcW w:w="754" w:type="dxa"/>
            <w:vMerge w:val="restart"/>
            <w:vAlign w:val="center"/>
          </w:tcPr>
          <w:p w14:paraId="27B1BAD1">
            <w:pPr>
              <w:spacing w:line="300" w:lineRule="exact"/>
              <w:jc w:val="left"/>
              <w:rPr>
                <w:rFonts w:ascii="方正书宋_GBK" w:eastAsia="方正书宋_GBK"/>
              </w:rPr>
            </w:pPr>
          </w:p>
        </w:tc>
        <w:tc>
          <w:tcPr>
            <w:tcW w:w="2473" w:type="dxa"/>
            <w:vMerge w:val="restart"/>
            <w:vAlign w:val="center"/>
          </w:tcPr>
          <w:p w14:paraId="6D68A923">
            <w:pPr>
              <w:spacing w:line="300" w:lineRule="exact"/>
              <w:jc w:val="left"/>
              <w:rPr>
                <w:rFonts w:ascii="方正书宋_GBK" w:eastAsia="方正书宋_GBK"/>
              </w:rPr>
            </w:pPr>
            <w:r>
              <w:rPr>
                <w:rFonts w:hint="eastAsia" w:ascii="方正书宋_GBK" w:eastAsia="方正书宋_GBK"/>
              </w:rPr>
              <w:t>配合安全生产监督管理部门做好安全生产监督管理工作。</w:t>
            </w:r>
          </w:p>
        </w:tc>
        <w:tc>
          <w:tcPr>
            <w:tcW w:w="2722" w:type="dxa"/>
            <w:vMerge w:val="restart"/>
            <w:vAlign w:val="center"/>
          </w:tcPr>
          <w:p w14:paraId="09F9538F">
            <w:pPr>
              <w:spacing w:line="300" w:lineRule="exact"/>
              <w:jc w:val="left"/>
              <w:rPr>
                <w:rFonts w:ascii="方正书宋_GBK" w:eastAsia="方正书宋_GBK"/>
              </w:rPr>
            </w:pPr>
            <w:r>
              <w:rPr>
                <w:rFonts w:hint="eastAsia" w:ascii="方正书宋_GBK" w:eastAsia="方正书宋_GBK"/>
              </w:rPr>
              <w:t>配合安全生产监督管理部门做好安全生产监督管理工作。</w:t>
            </w:r>
          </w:p>
        </w:tc>
        <w:tc>
          <w:tcPr>
            <w:tcW w:w="923" w:type="dxa"/>
            <w:vAlign w:val="center"/>
          </w:tcPr>
          <w:p w14:paraId="2CFD86F4">
            <w:pPr>
              <w:spacing w:line="300" w:lineRule="exact"/>
              <w:jc w:val="left"/>
              <w:rPr>
                <w:rFonts w:ascii="方正书宋_GBK" w:eastAsia="方正书宋_GBK"/>
              </w:rPr>
            </w:pPr>
            <w:r>
              <w:rPr>
                <w:rFonts w:hint="eastAsia" w:ascii="方正书宋_GBK" w:eastAsia="方正书宋_GBK"/>
              </w:rPr>
              <w:t>安全生产事故发生次数</w:t>
            </w:r>
          </w:p>
        </w:tc>
        <w:tc>
          <w:tcPr>
            <w:tcW w:w="925" w:type="dxa"/>
            <w:vAlign w:val="center"/>
          </w:tcPr>
          <w:p w14:paraId="4754680B">
            <w:pPr>
              <w:spacing w:line="300" w:lineRule="exact"/>
              <w:jc w:val="center"/>
              <w:rPr>
                <w:rFonts w:ascii="方正书宋_GBK" w:eastAsia="方正书宋_GBK"/>
              </w:rPr>
            </w:pPr>
            <w:r>
              <w:rPr>
                <w:rFonts w:ascii="方正书宋_GBK" w:eastAsia="方正书宋_GBK"/>
              </w:rPr>
              <w:t>0</w:t>
            </w:r>
          </w:p>
        </w:tc>
        <w:tc>
          <w:tcPr>
            <w:tcW w:w="1036" w:type="dxa"/>
            <w:vAlign w:val="center"/>
          </w:tcPr>
          <w:p w14:paraId="0DF9287A">
            <w:pPr>
              <w:spacing w:line="300" w:lineRule="exact"/>
              <w:jc w:val="center"/>
              <w:rPr>
                <w:rFonts w:ascii="方正书宋_GBK" w:eastAsia="方正书宋_GBK"/>
              </w:rPr>
            </w:pPr>
            <w:r>
              <w:rPr>
                <w:rFonts w:ascii="方正书宋_GBK" w:eastAsia="方正书宋_GBK"/>
              </w:rPr>
              <w:t>1</w:t>
            </w:r>
            <w:r>
              <w:rPr>
                <w:rFonts w:hint="eastAsia" w:ascii="方正书宋_GBK" w:eastAsia="方正书宋_GBK"/>
              </w:rPr>
              <w:t>次</w:t>
            </w:r>
          </w:p>
        </w:tc>
        <w:tc>
          <w:tcPr>
            <w:tcW w:w="737" w:type="dxa"/>
            <w:vAlign w:val="center"/>
          </w:tcPr>
          <w:p w14:paraId="763F41E4">
            <w:pPr>
              <w:spacing w:line="300" w:lineRule="exact"/>
              <w:jc w:val="center"/>
              <w:rPr>
                <w:rFonts w:ascii="方正书宋_GBK" w:eastAsia="方正书宋_GBK"/>
              </w:rPr>
            </w:pPr>
            <w:r>
              <w:rPr>
                <w:rFonts w:ascii="方正书宋_GBK" w:eastAsia="方正书宋_GBK"/>
              </w:rPr>
              <w:t>2-3</w:t>
            </w:r>
            <w:r>
              <w:rPr>
                <w:rFonts w:hint="eastAsia" w:ascii="方正书宋_GBK" w:eastAsia="方正书宋_GBK"/>
              </w:rPr>
              <w:t>次</w:t>
            </w:r>
          </w:p>
        </w:tc>
        <w:tc>
          <w:tcPr>
            <w:tcW w:w="1346" w:type="dxa"/>
            <w:vAlign w:val="center"/>
          </w:tcPr>
          <w:p w14:paraId="2FEAD86B">
            <w:pPr>
              <w:spacing w:line="300" w:lineRule="exact"/>
              <w:jc w:val="center"/>
              <w:rPr>
                <w:rFonts w:ascii="方正书宋_GBK" w:eastAsia="方正书宋_GBK"/>
              </w:rPr>
            </w:pPr>
            <w:r>
              <w:rPr>
                <w:rFonts w:ascii="方正书宋_GBK" w:eastAsia="方正书宋_GBK"/>
              </w:rPr>
              <w:t>4</w:t>
            </w:r>
            <w:r>
              <w:rPr>
                <w:rFonts w:hint="eastAsia" w:ascii="方正书宋_GBK" w:eastAsia="方正书宋_GBK"/>
              </w:rPr>
              <w:t>次及以上</w:t>
            </w:r>
          </w:p>
        </w:tc>
      </w:tr>
      <w:tr w14:paraId="1AD97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Merge w:val="continue"/>
            <w:vAlign w:val="center"/>
          </w:tcPr>
          <w:p w14:paraId="738F96D8">
            <w:pPr>
              <w:spacing w:line="300" w:lineRule="exact"/>
              <w:jc w:val="left"/>
              <w:rPr>
                <w:rFonts w:ascii="方正书宋_GBK" w:eastAsia="方正书宋_GBK"/>
                <w:b/>
              </w:rPr>
            </w:pPr>
          </w:p>
        </w:tc>
        <w:tc>
          <w:tcPr>
            <w:tcW w:w="754" w:type="dxa"/>
            <w:vMerge w:val="continue"/>
            <w:vAlign w:val="center"/>
          </w:tcPr>
          <w:p w14:paraId="6D4F543F">
            <w:pPr>
              <w:spacing w:line="300" w:lineRule="exact"/>
              <w:jc w:val="left"/>
              <w:rPr>
                <w:rFonts w:ascii="方正书宋_GBK" w:eastAsia="方正书宋_GBK"/>
              </w:rPr>
            </w:pPr>
          </w:p>
        </w:tc>
        <w:tc>
          <w:tcPr>
            <w:tcW w:w="2473" w:type="dxa"/>
            <w:vMerge w:val="continue"/>
            <w:vAlign w:val="center"/>
          </w:tcPr>
          <w:p w14:paraId="3389CCFB">
            <w:pPr>
              <w:spacing w:line="300" w:lineRule="exact"/>
              <w:jc w:val="left"/>
              <w:rPr>
                <w:rFonts w:ascii="方正书宋_GBK" w:eastAsia="方正书宋_GBK"/>
              </w:rPr>
            </w:pPr>
          </w:p>
        </w:tc>
        <w:tc>
          <w:tcPr>
            <w:tcW w:w="2722" w:type="dxa"/>
            <w:vMerge w:val="continue"/>
            <w:vAlign w:val="center"/>
          </w:tcPr>
          <w:p w14:paraId="6DE1D18F">
            <w:pPr>
              <w:spacing w:line="300" w:lineRule="exact"/>
              <w:jc w:val="left"/>
              <w:rPr>
                <w:rFonts w:ascii="方正书宋_GBK" w:eastAsia="方正书宋_GBK"/>
              </w:rPr>
            </w:pPr>
          </w:p>
        </w:tc>
        <w:tc>
          <w:tcPr>
            <w:tcW w:w="923" w:type="dxa"/>
            <w:vAlign w:val="center"/>
          </w:tcPr>
          <w:p w14:paraId="57CB6F0B">
            <w:pPr>
              <w:spacing w:line="300" w:lineRule="exact"/>
              <w:jc w:val="left"/>
              <w:rPr>
                <w:rFonts w:ascii="方正书宋_GBK" w:eastAsia="方正书宋_GBK"/>
              </w:rPr>
            </w:pPr>
            <w:r>
              <w:rPr>
                <w:rFonts w:hint="eastAsia" w:ascii="方正书宋_GBK" w:eastAsia="方正书宋_GBK"/>
              </w:rPr>
              <w:t>安全生产检查覆盖面</w:t>
            </w:r>
          </w:p>
        </w:tc>
        <w:tc>
          <w:tcPr>
            <w:tcW w:w="925" w:type="dxa"/>
            <w:vAlign w:val="center"/>
          </w:tcPr>
          <w:p w14:paraId="2D5B116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1036" w:type="dxa"/>
            <w:vAlign w:val="center"/>
          </w:tcPr>
          <w:p w14:paraId="19AF6800">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p w14:paraId="7BBD9BB5">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50F582C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p w14:paraId="2D52135F">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346" w:type="dxa"/>
            <w:vAlign w:val="center"/>
          </w:tcPr>
          <w:p w14:paraId="495CBD86">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14:paraId="4F627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14:paraId="13A63831">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7</w:t>
            </w:r>
            <w:r>
              <w:rPr>
                <w:rFonts w:hint="eastAsia" w:ascii="方正书宋_GBK" w:eastAsia="方正书宋_GBK"/>
                <w:b/>
              </w:rPr>
              <w:t>、武装征兵工作</w:t>
            </w:r>
          </w:p>
        </w:tc>
        <w:tc>
          <w:tcPr>
            <w:tcW w:w="754" w:type="dxa"/>
            <w:vAlign w:val="center"/>
          </w:tcPr>
          <w:p w14:paraId="52691831">
            <w:pPr>
              <w:spacing w:line="300" w:lineRule="exact"/>
              <w:jc w:val="left"/>
              <w:rPr>
                <w:rFonts w:ascii="方正书宋_GBK" w:eastAsia="方正书宋_GBK"/>
              </w:rPr>
            </w:pPr>
          </w:p>
        </w:tc>
        <w:tc>
          <w:tcPr>
            <w:tcW w:w="2473" w:type="dxa"/>
            <w:vAlign w:val="center"/>
          </w:tcPr>
          <w:p w14:paraId="182E93F2">
            <w:pPr>
              <w:spacing w:line="300" w:lineRule="exact"/>
              <w:jc w:val="left"/>
              <w:rPr>
                <w:rFonts w:ascii="方正书宋_GBK" w:eastAsia="方正书宋_GBK"/>
              </w:rPr>
            </w:pPr>
            <w:r>
              <w:rPr>
                <w:rFonts w:hint="eastAsia" w:ascii="方正书宋_GBK" w:eastAsia="方正书宋_GBK"/>
              </w:rPr>
              <w:t>配合武装部做好征兵工作及民兵工作。</w:t>
            </w:r>
          </w:p>
        </w:tc>
        <w:tc>
          <w:tcPr>
            <w:tcW w:w="2722" w:type="dxa"/>
            <w:vAlign w:val="center"/>
          </w:tcPr>
          <w:p w14:paraId="10543504">
            <w:pPr>
              <w:spacing w:line="300" w:lineRule="exact"/>
              <w:jc w:val="left"/>
              <w:rPr>
                <w:rFonts w:ascii="方正书宋_GBK" w:eastAsia="方正书宋_GBK"/>
              </w:rPr>
            </w:pPr>
            <w:r>
              <w:rPr>
                <w:rFonts w:hint="eastAsia" w:ascii="方正书宋_GBK" w:eastAsia="方正书宋_GBK"/>
              </w:rPr>
              <w:t>配合武装部做好征兵工作及民兵工作。</w:t>
            </w:r>
          </w:p>
        </w:tc>
        <w:tc>
          <w:tcPr>
            <w:tcW w:w="923" w:type="dxa"/>
            <w:vAlign w:val="center"/>
          </w:tcPr>
          <w:p w14:paraId="594FA894">
            <w:pPr>
              <w:spacing w:line="300" w:lineRule="exact"/>
              <w:jc w:val="left"/>
              <w:rPr>
                <w:rFonts w:ascii="方正书宋_GBK" w:eastAsia="方正书宋_GBK"/>
              </w:rPr>
            </w:pPr>
            <w:r>
              <w:rPr>
                <w:rFonts w:hint="eastAsia" w:ascii="方正书宋_GBK" w:eastAsia="方正书宋_GBK"/>
              </w:rPr>
              <w:t>年度指标完成情况</w:t>
            </w:r>
          </w:p>
        </w:tc>
        <w:tc>
          <w:tcPr>
            <w:tcW w:w="925" w:type="dxa"/>
            <w:vAlign w:val="center"/>
          </w:tcPr>
          <w:p w14:paraId="214D7A6F">
            <w:pPr>
              <w:spacing w:line="300" w:lineRule="exact"/>
              <w:jc w:val="center"/>
              <w:rPr>
                <w:rFonts w:ascii="方正书宋_GBK" w:eastAsia="方正书宋_GBK"/>
              </w:rPr>
            </w:pPr>
            <w:r>
              <w:rPr>
                <w:rFonts w:ascii="方正书宋_GBK" w:eastAsia="方正书宋_GBK"/>
              </w:rPr>
              <w:t>1</w:t>
            </w:r>
          </w:p>
        </w:tc>
        <w:tc>
          <w:tcPr>
            <w:tcW w:w="1036" w:type="dxa"/>
            <w:vAlign w:val="center"/>
          </w:tcPr>
          <w:p w14:paraId="202350D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p w14:paraId="7B761184">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2FDAAE0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p w14:paraId="079C745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1346" w:type="dxa"/>
            <w:vAlign w:val="center"/>
          </w:tcPr>
          <w:p w14:paraId="7DE3CA1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14:paraId="2FF88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14:paraId="027BAA74">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8</w:t>
            </w:r>
            <w:r>
              <w:rPr>
                <w:rFonts w:hint="eastAsia" w:ascii="方正书宋_GBK" w:eastAsia="方正书宋_GBK"/>
                <w:b/>
              </w:rPr>
              <w:t>、环保工作</w:t>
            </w:r>
          </w:p>
        </w:tc>
        <w:tc>
          <w:tcPr>
            <w:tcW w:w="754" w:type="dxa"/>
            <w:vAlign w:val="center"/>
          </w:tcPr>
          <w:p w14:paraId="1F4237AA">
            <w:pPr>
              <w:spacing w:line="300" w:lineRule="exact"/>
              <w:jc w:val="left"/>
              <w:rPr>
                <w:rFonts w:ascii="方正书宋_GBK" w:eastAsia="方正书宋_GBK"/>
              </w:rPr>
            </w:pPr>
          </w:p>
        </w:tc>
        <w:tc>
          <w:tcPr>
            <w:tcW w:w="2473" w:type="dxa"/>
            <w:vAlign w:val="center"/>
          </w:tcPr>
          <w:p w14:paraId="5818B693">
            <w:pPr>
              <w:spacing w:line="300" w:lineRule="exact"/>
              <w:jc w:val="left"/>
              <w:rPr>
                <w:rFonts w:ascii="方正书宋_GBK" w:eastAsia="方正书宋_GBK"/>
              </w:rPr>
            </w:pPr>
            <w:r>
              <w:rPr>
                <w:rFonts w:hint="eastAsia" w:ascii="方正书宋_GBK" w:eastAsia="方正书宋_GBK"/>
              </w:rPr>
              <w:t>配合环保部门做好保护环境、改善生态环境工作、提高资源利用率。</w:t>
            </w:r>
          </w:p>
        </w:tc>
        <w:tc>
          <w:tcPr>
            <w:tcW w:w="2722" w:type="dxa"/>
            <w:vAlign w:val="center"/>
          </w:tcPr>
          <w:p w14:paraId="6BBB7C34">
            <w:pPr>
              <w:spacing w:line="300" w:lineRule="exact"/>
              <w:jc w:val="left"/>
              <w:rPr>
                <w:rFonts w:ascii="方正书宋_GBK" w:eastAsia="方正书宋_GBK"/>
              </w:rPr>
            </w:pPr>
            <w:r>
              <w:rPr>
                <w:rFonts w:hint="eastAsia" w:ascii="方正书宋_GBK" w:eastAsia="方正书宋_GBK"/>
              </w:rPr>
              <w:t>配合环保部门做好保护环境、改善生态环境工作、提高资源利用率。</w:t>
            </w:r>
          </w:p>
        </w:tc>
        <w:tc>
          <w:tcPr>
            <w:tcW w:w="923" w:type="dxa"/>
            <w:vAlign w:val="center"/>
          </w:tcPr>
          <w:p w14:paraId="10C50FD7">
            <w:pPr>
              <w:spacing w:line="300" w:lineRule="exact"/>
              <w:jc w:val="left"/>
              <w:rPr>
                <w:rFonts w:ascii="方正书宋_GBK" w:eastAsia="方正书宋_GBK"/>
              </w:rPr>
            </w:pPr>
            <w:r>
              <w:rPr>
                <w:rFonts w:hint="eastAsia" w:ascii="方正书宋_GBK" w:eastAsia="方正书宋_GBK"/>
              </w:rPr>
              <w:t>责任目标完成情况</w:t>
            </w:r>
          </w:p>
        </w:tc>
        <w:tc>
          <w:tcPr>
            <w:tcW w:w="925" w:type="dxa"/>
            <w:vAlign w:val="center"/>
          </w:tcPr>
          <w:p w14:paraId="3BA1AC26">
            <w:pPr>
              <w:spacing w:line="300" w:lineRule="exact"/>
              <w:jc w:val="center"/>
              <w:rPr>
                <w:rFonts w:ascii="方正书宋_GBK" w:eastAsia="方正书宋_GBK"/>
              </w:rPr>
            </w:pPr>
            <w:r>
              <w:rPr>
                <w:rFonts w:ascii="方正书宋_GBK" w:eastAsia="方正书宋_GBK"/>
              </w:rPr>
              <w:t>0</w:t>
            </w:r>
            <w:r>
              <w:rPr>
                <w:rFonts w:hint="eastAsia" w:ascii="方正书宋_GBK" w:eastAsia="方正书宋_GBK"/>
              </w:rPr>
              <w:t>次</w:t>
            </w:r>
          </w:p>
        </w:tc>
        <w:tc>
          <w:tcPr>
            <w:tcW w:w="1036" w:type="dxa"/>
            <w:vAlign w:val="center"/>
          </w:tcPr>
          <w:p w14:paraId="3BAE5E6A">
            <w:pPr>
              <w:spacing w:line="300" w:lineRule="exact"/>
              <w:jc w:val="center"/>
              <w:rPr>
                <w:rFonts w:ascii="方正书宋_GBK" w:eastAsia="方正书宋_GBK"/>
              </w:rPr>
            </w:pPr>
            <w:r>
              <w:rPr>
                <w:rFonts w:ascii="方正书宋_GBK" w:eastAsia="方正书宋_GBK"/>
              </w:rPr>
              <w:t>0</w:t>
            </w:r>
            <w:r>
              <w:rPr>
                <w:rFonts w:hint="eastAsia" w:ascii="方正书宋_GBK" w:eastAsia="方正书宋_GBK"/>
              </w:rPr>
              <w:t>次</w:t>
            </w:r>
          </w:p>
        </w:tc>
        <w:tc>
          <w:tcPr>
            <w:tcW w:w="737" w:type="dxa"/>
            <w:vAlign w:val="center"/>
          </w:tcPr>
          <w:p w14:paraId="7370EF52">
            <w:pPr>
              <w:spacing w:line="300" w:lineRule="exact"/>
              <w:jc w:val="center"/>
              <w:rPr>
                <w:rFonts w:ascii="方正书宋_GBK" w:eastAsia="方正书宋_GBK"/>
              </w:rPr>
            </w:pPr>
            <w:r>
              <w:rPr>
                <w:rFonts w:ascii="方正书宋_GBK" w:eastAsia="方正书宋_GBK"/>
              </w:rPr>
              <w:t>0</w:t>
            </w:r>
            <w:r>
              <w:rPr>
                <w:rFonts w:hint="eastAsia" w:ascii="方正书宋_GBK" w:eastAsia="方正书宋_GBK"/>
              </w:rPr>
              <w:t>次</w:t>
            </w:r>
          </w:p>
        </w:tc>
        <w:tc>
          <w:tcPr>
            <w:tcW w:w="1346" w:type="dxa"/>
            <w:vAlign w:val="center"/>
          </w:tcPr>
          <w:p w14:paraId="03DB0DAD">
            <w:pPr>
              <w:spacing w:line="300" w:lineRule="exact"/>
              <w:jc w:val="center"/>
              <w:rPr>
                <w:rFonts w:ascii="方正书宋_GBK" w:eastAsia="方正书宋_GBK"/>
              </w:rPr>
            </w:pPr>
            <w:r>
              <w:rPr>
                <w:rFonts w:ascii="方正书宋_GBK" w:eastAsia="方正书宋_GBK"/>
              </w:rPr>
              <w:t>1</w:t>
            </w:r>
            <w:r>
              <w:rPr>
                <w:rFonts w:hint="eastAsia" w:ascii="方正书宋_GBK" w:eastAsia="方正书宋_GBK"/>
              </w:rPr>
              <w:t>次</w:t>
            </w:r>
          </w:p>
        </w:tc>
      </w:tr>
      <w:tr w14:paraId="7821B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Merge w:val="restart"/>
            <w:vAlign w:val="center"/>
          </w:tcPr>
          <w:p w14:paraId="3BA6BB8A">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9</w:t>
            </w:r>
            <w:r>
              <w:rPr>
                <w:rFonts w:hint="eastAsia" w:ascii="方正书宋_GBK" w:eastAsia="方正书宋_GBK"/>
                <w:b/>
              </w:rPr>
              <w:t>、防火、防汛工作</w:t>
            </w:r>
          </w:p>
        </w:tc>
        <w:tc>
          <w:tcPr>
            <w:tcW w:w="754" w:type="dxa"/>
            <w:vMerge w:val="restart"/>
            <w:vAlign w:val="center"/>
          </w:tcPr>
          <w:p w14:paraId="27B14E81">
            <w:pPr>
              <w:spacing w:line="300" w:lineRule="exact"/>
              <w:jc w:val="left"/>
              <w:rPr>
                <w:rFonts w:ascii="方正书宋_GBK" w:eastAsia="方正书宋_GBK"/>
              </w:rPr>
            </w:pPr>
          </w:p>
        </w:tc>
        <w:tc>
          <w:tcPr>
            <w:tcW w:w="2473" w:type="dxa"/>
            <w:vMerge w:val="restart"/>
            <w:vAlign w:val="center"/>
          </w:tcPr>
          <w:p w14:paraId="0346D4BE">
            <w:pPr>
              <w:spacing w:line="300" w:lineRule="exact"/>
              <w:jc w:val="left"/>
              <w:rPr>
                <w:rFonts w:ascii="方正书宋_GBK" w:eastAsia="方正书宋_GBK"/>
              </w:rPr>
            </w:pPr>
            <w:r>
              <w:rPr>
                <w:rFonts w:hint="eastAsia" w:ascii="方正书宋_GBK" w:eastAsia="方正书宋_GBK"/>
              </w:rPr>
              <w:t>配合林业及水利部门做好防火、防汛工作。</w:t>
            </w:r>
          </w:p>
        </w:tc>
        <w:tc>
          <w:tcPr>
            <w:tcW w:w="2722" w:type="dxa"/>
            <w:vMerge w:val="restart"/>
            <w:vAlign w:val="center"/>
          </w:tcPr>
          <w:p w14:paraId="7C4C0252">
            <w:pPr>
              <w:spacing w:line="300" w:lineRule="exact"/>
              <w:jc w:val="left"/>
              <w:rPr>
                <w:rFonts w:ascii="方正书宋_GBK" w:eastAsia="方正书宋_GBK"/>
              </w:rPr>
            </w:pPr>
            <w:r>
              <w:rPr>
                <w:rFonts w:hint="eastAsia" w:ascii="方正书宋_GBK" w:eastAsia="方正书宋_GBK"/>
              </w:rPr>
              <w:t>配合水利部门做好防汛工作。</w:t>
            </w:r>
          </w:p>
        </w:tc>
        <w:tc>
          <w:tcPr>
            <w:tcW w:w="923" w:type="dxa"/>
            <w:vAlign w:val="center"/>
          </w:tcPr>
          <w:p w14:paraId="43CB57BF">
            <w:pPr>
              <w:spacing w:line="300" w:lineRule="exact"/>
              <w:jc w:val="left"/>
              <w:rPr>
                <w:rFonts w:ascii="方正书宋_GBK" w:eastAsia="方正书宋_GBK"/>
              </w:rPr>
            </w:pPr>
            <w:r>
              <w:rPr>
                <w:rFonts w:hint="eastAsia" w:ascii="方正书宋_GBK" w:eastAsia="方正书宋_GBK"/>
              </w:rPr>
              <w:t>组织防汛演练</w:t>
            </w:r>
          </w:p>
        </w:tc>
        <w:tc>
          <w:tcPr>
            <w:tcW w:w="925" w:type="dxa"/>
            <w:vAlign w:val="center"/>
          </w:tcPr>
          <w:p w14:paraId="26A1C140">
            <w:pPr>
              <w:spacing w:line="300" w:lineRule="exact"/>
              <w:jc w:val="center"/>
              <w:rPr>
                <w:rFonts w:ascii="方正书宋_GBK" w:eastAsia="方正书宋_GBK"/>
              </w:rPr>
            </w:pPr>
            <w:r>
              <w:rPr>
                <w:rFonts w:ascii="方正书宋_GBK" w:eastAsia="方正书宋_GBK"/>
              </w:rPr>
              <w:t>5</w:t>
            </w:r>
            <w:r>
              <w:rPr>
                <w:rFonts w:hint="eastAsia" w:ascii="方正书宋_GBK" w:eastAsia="方正书宋_GBK"/>
              </w:rPr>
              <w:t>次</w:t>
            </w:r>
          </w:p>
        </w:tc>
        <w:tc>
          <w:tcPr>
            <w:tcW w:w="1036" w:type="dxa"/>
            <w:vAlign w:val="center"/>
          </w:tcPr>
          <w:p w14:paraId="100863D6">
            <w:pPr>
              <w:spacing w:line="300" w:lineRule="exact"/>
              <w:jc w:val="center"/>
              <w:rPr>
                <w:rFonts w:ascii="方正书宋_GBK" w:eastAsia="方正书宋_GBK"/>
              </w:rPr>
            </w:pPr>
            <w:r>
              <w:rPr>
                <w:rFonts w:ascii="方正书宋_GBK" w:eastAsia="方正书宋_GBK"/>
              </w:rPr>
              <w:t>4</w:t>
            </w:r>
            <w:r>
              <w:rPr>
                <w:rFonts w:hint="eastAsia" w:ascii="方正书宋_GBK" w:eastAsia="方正书宋_GBK"/>
              </w:rPr>
              <w:t>次</w:t>
            </w:r>
          </w:p>
        </w:tc>
        <w:tc>
          <w:tcPr>
            <w:tcW w:w="737" w:type="dxa"/>
            <w:vAlign w:val="center"/>
          </w:tcPr>
          <w:p w14:paraId="4C68F9F4">
            <w:pPr>
              <w:spacing w:line="300" w:lineRule="exact"/>
              <w:jc w:val="center"/>
              <w:rPr>
                <w:rFonts w:ascii="方正书宋_GBK" w:eastAsia="方正书宋_GBK"/>
              </w:rPr>
            </w:pPr>
            <w:r>
              <w:rPr>
                <w:rFonts w:ascii="方正书宋_GBK" w:eastAsia="方正书宋_GBK"/>
              </w:rPr>
              <w:t>3</w:t>
            </w:r>
            <w:r>
              <w:rPr>
                <w:rFonts w:hint="eastAsia" w:ascii="方正书宋_GBK" w:eastAsia="方正书宋_GBK"/>
              </w:rPr>
              <w:t>次</w:t>
            </w:r>
          </w:p>
        </w:tc>
        <w:tc>
          <w:tcPr>
            <w:tcW w:w="1346" w:type="dxa"/>
            <w:vAlign w:val="center"/>
          </w:tcPr>
          <w:p w14:paraId="35D999D4">
            <w:pPr>
              <w:spacing w:line="300" w:lineRule="exact"/>
              <w:jc w:val="center"/>
              <w:rPr>
                <w:rFonts w:ascii="方正书宋_GBK" w:eastAsia="方正书宋_GBK"/>
              </w:rPr>
            </w:pPr>
            <w:r>
              <w:rPr>
                <w:rFonts w:ascii="方正书宋_GBK" w:eastAsia="方正书宋_GBK"/>
              </w:rPr>
              <w:t>2</w:t>
            </w:r>
            <w:r>
              <w:rPr>
                <w:rFonts w:hint="eastAsia" w:ascii="方正书宋_GBK" w:eastAsia="方正书宋_GBK"/>
              </w:rPr>
              <w:t>次</w:t>
            </w:r>
          </w:p>
        </w:tc>
      </w:tr>
      <w:tr w14:paraId="0424D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Merge w:val="continue"/>
            <w:vAlign w:val="center"/>
          </w:tcPr>
          <w:p w14:paraId="465C3552">
            <w:pPr>
              <w:spacing w:line="300" w:lineRule="exact"/>
              <w:jc w:val="left"/>
              <w:rPr>
                <w:rFonts w:ascii="方正书宋_GBK" w:eastAsia="方正书宋_GBK"/>
                <w:b/>
              </w:rPr>
            </w:pPr>
          </w:p>
        </w:tc>
        <w:tc>
          <w:tcPr>
            <w:tcW w:w="754" w:type="dxa"/>
            <w:vMerge w:val="continue"/>
            <w:vAlign w:val="center"/>
          </w:tcPr>
          <w:p w14:paraId="698C747E">
            <w:pPr>
              <w:spacing w:line="300" w:lineRule="exact"/>
              <w:jc w:val="left"/>
              <w:rPr>
                <w:rFonts w:ascii="方正书宋_GBK" w:eastAsia="方正书宋_GBK"/>
              </w:rPr>
            </w:pPr>
          </w:p>
        </w:tc>
        <w:tc>
          <w:tcPr>
            <w:tcW w:w="2473" w:type="dxa"/>
            <w:vMerge w:val="continue"/>
            <w:vAlign w:val="center"/>
          </w:tcPr>
          <w:p w14:paraId="150158A7">
            <w:pPr>
              <w:spacing w:line="300" w:lineRule="exact"/>
              <w:jc w:val="left"/>
              <w:rPr>
                <w:rFonts w:ascii="方正书宋_GBK" w:eastAsia="方正书宋_GBK"/>
              </w:rPr>
            </w:pPr>
          </w:p>
        </w:tc>
        <w:tc>
          <w:tcPr>
            <w:tcW w:w="2722" w:type="dxa"/>
            <w:vMerge w:val="continue"/>
            <w:vAlign w:val="center"/>
          </w:tcPr>
          <w:p w14:paraId="5F86B33E">
            <w:pPr>
              <w:spacing w:line="300" w:lineRule="exact"/>
              <w:jc w:val="left"/>
              <w:rPr>
                <w:rFonts w:ascii="方正书宋_GBK" w:eastAsia="方正书宋_GBK"/>
              </w:rPr>
            </w:pPr>
          </w:p>
        </w:tc>
        <w:tc>
          <w:tcPr>
            <w:tcW w:w="923" w:type="dxa"/>
            <w:vAlign w:val="center"/>
          </w:tcPr>
          <w:p w14:paraId="5EE54245">
            <w:pPr>
              <w:spacing w:line="300" w:lineRule="exact"/>
              <w:jc w:val="left"/>
              <w:rPr>
                <w:rFonts w:ascii="方正书宋_GBK" w:eastAsia="方正书宋_GBK"/>
              </w:rPr>
            </w:pPr>
            <w:r>
              <w:rPr>
                <w:rFonts w:hint="eastAsia" w:ascii="方正书宋_GBK" w:eastAsia="方正书宋_GBK"/>
              </w:rPr>
              <w:t>年度责任目标完成情况</w:t>
            </w:r>
          </w:p>
        </w:tc>
        <w:tc>
          <w:tcPr>
            <w:tcW w:w="925" w:type="dxa"/>
            <w:vAlign w:val="center"/>
          </w:tcPr>
          <w:p w14:paraId="7AA70AE2">
            <w:pPr>
              <w:spacing w:line="300" w:lineRule="exact"/>
              <w:jc w:val="center"/>
              <w:rPr>
                <w:rFonts w:ascii="方正书宋_GBK" w:eastAsia="方正书宋_GBK"/>
              </w:rPr>
            </w:pPr>
            <w:r>
              <w:rPr>
                <w:rFonts w:ascii="方正书宋_GBK" w:eastAsia="方正书宋_GBK"/>
              </w:rPr>
              <w:t>0</w:t>
            </w:r>
            <w:r>
              <w:rPr>
                <w:rFonts w:hint="eastAsia" w:ascii="方正书宋_GBK" w:eastAsia="方正书宋_GBK"/>
              </w:rPr>
              <w:t>次</w:t>
            </w:r>
          </w:p>
        </w:tc>
        <w:tc>
          <w:tcPr>
            <w:tcW w:w="1036" w:type="dxa"/>
            <w:vAlign w:val="center"/>
          </w:tcPr>
          <w:p w14:paraId="14BC1423">
            <w:pPr>
              <w:spacing w:line="300" w:lineRule="exact"/>
              <w:jc w:val="center"/>
              <w:rPr>
                <w:rFonts w:ascii="方正书宋_GBK" w:eastAsia="方正书宋_GBK"/>
              </w:rPr>
            </w:pPr>
            <w:r>
              <w:rPr>
                <w:rFonts w:ascii="方正书宋_GBK" w:eastAsia="方正书宋_GBK"/>
              </w:rPr>
              <w:t>0</w:t>
            </w:r>
            <w:r>
              <w:rPr>
                <w:rFonts w:hint="eastAsia" w:ascii="方正书宋_GBK" w:eastAsia="方正书宋_GBK"/>
              </w:rPr>
              <w:t>次</w:t>
            </w:r>
          </w:p>
        </w:tc>
        <w:tc>
          <w:tcPr>
            <w:tcW w:w="737" w:type="dxa"/>
            <w:vAlign w:val="center"/>
          </w:tcPr>
          <w:p w14:paraId="4BCF5551">
            <w:pPr>
              <w:spacing w:line="300" w:lineRule="exact"/>
              <w:jc w:val="center"/>
              <w:rPr>
                <w:rFonts w:ascii="方正书宋_GBK" w:eastAsia="方正书宋_GBK"/>
              </w:rPr>
            </w:pPr>
            <w:r>
              <w:rPr>
                <w:rFonts w:ascii="方正书宋_GBK" w:eastAsia="方正书宋_GBK"/>
              </w:rPr>
              <w:t>0</w:t>
            </w:r>
            <w:r>
              <w:rPr>
                <w:rFonts w:hint="eastAsia" w:ascii="方正书宋_GBK" w:eastAsia="方正书宋_GBK"/>
              </w:rPr>
              <w:t>次</w:t>
            </w:r>
          </w:p>
        </w:tc>
        <w:tc>
          <w:tcPr>
            <w:tcW w:w="1346" w:type="dxa"/>
            <w:vAlign w:val="center"/>
          </w:tcPr>
          <w:p w14:paraId="71CB0FDB">
            <w:pPr>
              <w:spacing w:line="300" w:lineRule="exact"/>
              <w:jc w:val="center"/>
              <w:rPr>
                <w:rFonts w:ascii="方正书宋_GBK" w:eastAsia="方正书宋_GBK"/>
              </w:rPr>
            </w:pPr>
            <w:r>
              <w:rPr>
                <w:rFonts w:ascii="方正书宋_GBK" w:eastAsia="方正书宋_GBK"/>
              </w:rPr>
              <w:t>1</w:t>
            </w:r>
            <w:r>
              <w:rPr>
                <w:rFonts w:hint="eastAsia" w:ascii="方正书宋_GBK" w:eastAsia="方正书宋_GBK"/>
              </w:rPr>
              <w:t>次</w:t>
            </w:r>
          </w:p>
        </w:tc>
      </w:tr>
      <w:tr w14:paraId="2C688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Merge w:val="continue"/>
            <w:vAlign w:val="center"/>
          </w:tcPr>
          <w:p w14:paraId="5157D884">
            <w:pPr>
              <w:spacing w:line="300" w:lineRule="exact"/>
              <w:jc w:val="left"/>
              <w:rPr>
                <w:rFonts w:ascii="方正书宋_GBK" w:eastAsia="方正书宋_GBK"/>
                <w:b/>
              </w:rPr>
            </w:pPr>
          </w:p>
        </w:tc>
        <w:tc>
          <w:tcPr>
            <w:tcW w:w="754" w:type="dxa"/>
            <w:vMerge w:val="continue"/>
            <w:vAlign w:val="center"/>
          </w:tcPr>
          <w:p w14:paraId="58504737">
            <w:pPr>
              <w:spacing w:line="300" w:lineRule="exact"/>
              <w:jc w:val="left"/>
              <w:rPr>
                <w:rFonts w:ascii="方正书宋_GBK" w:eastAsia="方正书宋_GBK"/>
              </w:rPr>
            </w:pPr>
          </w:p>
        </w:tc>
        <w:tc>
          <w:tcPr>
            <w:tcW w:w="2473" w:type="dxa"/>
            <w:vMerge w:val="continue"/>
            <w:vAlign w:val="center"/>
          </w:tcPr>
          <w:p w14:paraId="0920A2BF">
            <w:pPr>
              <w:spacing w:line="300" w:lineRule="exact"/>
              <w:jc w:val="left"/>
              <w:rPr>
                <w:rFonts w:ascii="方正书宋_GBK" w:eastAsia="方正书宋_GBK"/>
              </w:rPr>
            </w:pPr>
          </w:p>
        </w:tc>
        <w:tc>
          <w:tcPr>
            <w:tcW w:w="2722" w:type="dxa"/>
            <w:vMerge w:val="continue"/>
            <w:vAlign w:val="center"/>
          </w:tcPr>
          <w:p w14:paraId="5C2D0765">
            <w:pPr>
              <w:spacing w:line="300" w:lineRule="exact"/>
              <w:jc w:val="left"/>
              <w:rPr>
                <w:rFonts w:ascii="方正书宋_GBK" w:eastAsia="方正书宋_GBK"/>
              </w:rPr>
            </w:pPr>
          </w:p>
        </w:tc>
        <w:tc>
          <w:tcPr>
            <w:tcW w:w="923" w:type="dxa"/>
            <w:vAlign w:val="center"/>
          </w:tcPr>
          <w:p w14:paraId="3ECEA38D">
            <w:pPr>
              <w:spacing w:line="300" w:lineRule="exact"/>
              <w:jc w:val="left"/>
              <w:rPr>
                <w:rFonts w:ascii="方正书宋_GBK" w:eastAsia="方正书宋_GBK"/>
              </w:rPr>
            </w:pPr>
            <w:r>
              <w:rPr>
                <w:rFonts w:hint="eastAsia" w:ascii="方正书宋_GBK" w:eastAsia="方正书宋_GBK"/>
              </w:rPr>
              <w:t>民政救助完成率</w:t>
            </w:r>
          </w:p>
        </w:tc>
        <w:tc>
          <w:tcPr>
            <w:tcW w:w="925" w:type="dxa"/>
            <w:vAlign w:val="center"/>
          </w:tcPr>
          <w:p w14:paraId="6C859389">
            <w:pPr>
              <w:spacing w:line="300" w:lineRule="exact"/>
              <w:jc w:val="center"/>
              <w:rPr>
                <w:rFonts w:ascii="方正书宋_GBK" w:eastAsia="方正书宋_GBK"/>
              </w:rPr>
            </w:pPr>
            <w:r>
              <w:rPr>
                <w:rFonts w:ascii="方正书宋_GBK" w:eastAsia="方正书宋_GBK"/>
              </w:rPr>
              <w:t>1</w:t>
            </w:r>
          </w:p>
        </w:tc>
        <w:tc>
          <w:tcPr>
            <w:tcW w:w="1036" w:type="dxa"/>
            <w:vAlign w:val="center"/>
          </w:tcPr>
          <w:p w14:paraId="75571ED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p w14:paraId="7F81C54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5DDB40D6">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p w14:paraId="48BF628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1346" w:type="dxa"/>
            <w:vAlign w:val="center"/>
          </w:tcPr>
          <w:p w14:paraId="724FED3D">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14:paraId="58DA8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14:paraId="6E365197">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10</w:t>
            </w:r>
            <w:r>
              <w:rPr>
                <w:rFonts w:hint="eastAsia" w:ascii="方正书宋_GBK" w:eastAsia="方正书宋_GBK"/>
                <w:b/>
              </w:rPr>
              <w:t>、信访稳定工作</w:t>
            </w:r>
          </w:p>
        </w:tc>
        <w:tc>
          <w:tcPr>
            <w:tcW w:w="754" w:type="dxa"/>
            <w:vAlign w:val="center"/>
          </w:tcPr>
          <w:p w14:paraId="169515CD">
            <w:pPr>
              <w:spacing w:line="300" w:lineRule="exact"/>
              <w:jc w:val="left"/>
              <w:rPr>
                <w:rFonts w:ascii="方正书宋_GBK" w:eastAsia="方正书宋_GBK"/>
              </w:rPr>
            </w:pPr>
          </w:p>
        </w:tc>
        <w:tc>
          <w:tcPr>
            <w:tcW w:w="2473" w:type="dxa"/>
            <w:vAlign w:val="center"/>
          </w:tcPr>
          <w:p w14:paraId="52E47C56">
            <w:pPr>
              <w:spacing w:line="300" w:lineRule="exact"/>
              <w:jc w:val="left"/>
              <w:rPr>
                <w:rFonts w:ascii="方正书宋_GBK" w:eastAsia="方正书宋_GBK"/>
              </w:rPr>
            </w:pPr>
            <w:r>
              <w:rPr>
                <w:rFonts w:hint="eastAsia" w:ascii="方正书宋_GBK" w:eastAsia="方正书宋_GBK"/>
              </w:rPr>
              <w:t>配合信访部门做好信访稳定工作</w:t>
            </w:r>
          </w:p>
        </w:tc>
        <w:tc>
          <w:tcPr>
            <w:tcW w:w="2722" w:type="dxa"/>
            <w:vAlign w:val="center"/>
          </w:tcPr>
          <w:p w14:paraId="4E477ED8">
            <w:pPr>
              <w:spacing w:line="300" w:lineRule="exact"/>
              <w:jc w:val="left"/>
              <w:rPr>
                <w:rFonts w:ascii="方正书宋_GBK" w:eastAsia="方正书宋_GBK"/>
              </w:rPr>
            </w:pPr>
            <w:r>
              <w:rPr>
                <w:rFonts w:hint="eastAsia" w:ascii="方正书宋_GBK" w:eastAsia="方正书宋_GBK"/>
              </w:rPr>
              <w:t>配合信访部门做好信访稳定工作</w:t>
            </w:r>
          </w:p>
        </w:tc>
        <w:tc>
          <w:tcPr>
            <w:tcW w:w="923" w:type="dxa"/>
            <w:vAlign w:val="center"/>
          </w:tcPr>
          <w:p w14:paraId="5CCC8411">
            <w:pPr>
              <w:spacing w:line="300" w:lineRule="exact"/>
              <w:jc w:val="left"/>
              <w:rPr>
                <w:rFonts w:ascii="方正书宋_GBK" w:eastAsia="方正书宋_GBK"/>
              </w:rPr>
            </w:pPr>
            <w:r>
              <w:rPr>
                <w:rFonts w:hint="eastAsia" w:ascii="方正书宋_GBK" w:eastAsia="方正书宋_GBK"/>
              </w:rPr>
              <w:t>出现越级访和非访次数</w:t>
            </w:r>
          </w:p>
        </w:tc>
        <w:tc>
          <w:tcPr>
            <w:tcW w:w="925" w:type="dxa"/>
            <w:vAlign w:val="center"/>
          </w:tcPr>
          <w:p w14:paraId="6310489A">
            <w:pPr>
              <w:spacing w:line="300" w:lineRule="exact"/>
              <w:jc w:val="center"/>
              <w:rPr>
                <w:rFonts w:ascii="方正书宋_GBK" w:eastAsia="方正书宋_GBK"/>
              </w:rPr>
            </w:pPr>
            <w:r>
              <w:rPr>
                <w:rFonts w:ascii="方正书宋_GBK" w:eastAsia="方正书宋_GBK"/>
              </w:rPr>
              <w:t>0</w:t>
            </w:r>
          </w:p>
        </w:tc>
        <w:tc>
          <w:tcPr>
            <w:tcW w:w="1036" w:type="dxa"/>
            <w:vAlign w:val="center"/>
          </w:tcPr>
          <w:p w14:paraId="1A4F36C3">
            <w:pPr>
              <w:spacing w:line="300" w:lineRule="exact"/>
              <w:jc w:val="center"/>
              <w:rPr>
                <w:rFonts w:ascii="方正书宋_GBK" w:eastAsia="方正书宋_GBK"/>
              </w:rPr>
            </w:pPr>
            <w:r>
              <w:rPr>
                <w:rFonts w:ascii="方正书宋_GBK" w:eastAsia="方正书宋_GBK"/>
              </w:rPr>
              <w:t>1</w:t>
            </w:r>
            <w:r>
              <w:rPr>
                <w:rFonts w:hint="eastAsia" w:ascii="方正书宋_GBK" w:eastAsia="方正书宋_GBK"/>
              </w:rPr>
              <w:t>次且未造成影响</w:t>
            </w:r>
          </w:p>
        </w:tc>
        <w:tc>
          <w:tcPr>
            <w:tcW w:w="737" w:type="dxa"/>
            <w:vAlign w:val="center"/>
          </w:tcPr>
          <w:p w14:paraId="75E8586E">
            <w:pPr>
              <w:spacing w:line="300" w:lineRule="exact"/>
              <w:jc w:val="center"/>
              <w:rPr>
                <w:rFonts w:ascii="方正书宋_GBK" w:eastAsia="方正书宋_GBK"/>
              </w:rPr>
            </w:pPr>
            <w:r>
              <w:rPr>
                <w:rFonts w:ascii="方正书宋_GBK" w:eastAsia="方正书宋_GBK"/>
              </w:rPr>
              <w:t>1</w:t>
            </w:r>
            <w:r>
              <w:rPr>
                <w:rFonts w:hint="eastAsia" w:ascii="方正书宋_GBK" w:eastAsia="方正书宋_GBK"/>
              </w:rPr>
              <w:t>次且造成影响</w:t>
            </w:r>
          </w:p>
        </w:tc>
        <w:tc>
          <w:tcPr>
            <w:tcW w:w="1346" w:type="dxa"/>
            <w:vAlign w:val="center"/>
          </w:tcPr>
          <w:p w14:paraId="6EBE9520">
            <w:pPr>
              <w:spacing w:line="300" w:lineRule="exact"/>
              <w:jc w:val="center"/>
              <w:rPr>
                <w:rFonts w:ascii="方正书宋_GBK" w:eastAsia="方正书宋_GBK"/>
              </w:rPr>
            </w:pPr>
            <w:r>
              <w:rPr>
                <w:rFonts w:ascii="方正书宋_GBK" w:eastAsia="方正书宋_GBK"/>
              </w:rPr>
              <w:t>2</w:t>
            </w:r>
            <w:r>
              <w:rPr>
                <w:rFonts w:hint="eastAsia" w:ascii="方正书宋_GBK" w:eastAsia="方正书宋_GBK"/>
              </w:rPr>
              <w:t>次及以上</w:t>
            </w:r>
          </w:p>
        </w:tc>
      </w:tr>
      <w:tr w14:paraId="4E26B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14:paraId="7B0D722F">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11</w:t>
            </w:r>
            <w:r>
              <w:rPr>
                <w:rFonts w:hint="eastAsia" w:ascii="方正书宋_GBK" w:eastAsia="方正书宋_GBK"/>
                <w:b/>
              </w:rPr>
              <w:t>、交通工作</w:t>
            </w:r>
          </w:p>
        </w:tc>
        <w:tc>
          <w:tcPr>
            <w:tcW w:w="754" w:type="dxa"/>
            <w:vAlign w:val="center"/>
          </w:tcPr>
          <w:p w14:paraId="7BE0EA42">
            <w:pPr>
              <w:spacing w:line="300" w:lineRule="exact"/>
              <w:jc w:val="left"/>
              <w:rPr>
                <w:rFonts w:ascii="方正书宋_GBK" w:eastAsia="方正书宋_GBK"/>
              </w:rPr>
            </w:pPr>
            <w:r>
              <w:rPr>
                <w:rFonts w:ascii="方正书宋_GBK" w:eastAsia="方正书宋_GBK"/>
              </w:rPr>
              <w:t>27.45</w:t>
            </w:r>
          </w:p>
        </w:tc>
        <w:tc>
          <w:tcPr>
            <w:tcW w:w="2473" w:type="dxa"/>
            <w:vAlign w:val="center"/>
          </w:tcPr>
          <w:p w14:paraId="7EAC2E16">
            <w:pPr>
              <w:spacing w:line="300" w:lineRule="exact"/>
              <w:jc w:val="left"/>
              <w:rPr>
                <w:rFonts w:ascii="方正书宋_GBK" w:eastAsia="方正书宋_GBK"/>
              </w:rPr>
            </w:pPr>
            <w:r>
              <w:rPr>
                <w:rFonts w:hint="eastAsia" w:ascii="方正书宋_GBK" w:eastAsia="方正书宋_GBK"/>
              </w:rPr>
              <w:t>配合交通部门完善道路硬化、加强公路保护。</w:t>
            </w:r>
          </w:p>
        </w:tc>
        <w:tc>
          <w:tcPr>
            <w:tcW w:w="2722" w:type="dxa"/>
            <w:vAlign w:val="center"/>
          </w:tcPr>
          <w:p w14:paraId="599F9A9B">
            <w:pPr>
              <w:spacing w:line="300" w:lineRule="exact"/>
              <w:jc w:val="left"/>
              <w:rPr>
                <w:rFonts w:ascii="方正书宋_GBK" w:eastAsia="方正书宋_GBK"/>
              </w:rPr>
            </w:pPr>
            <w:r>
              <w:rPr>
                <w:rFonts w:hint="eastAsia" w:ascii="方正书宋_GBK" w:eastAsia="方正书宋_GBK"/>
              </w:rPr>
              <w:t>配合交通部门完善道路硬化、加强公路保护。</w:t>
            </w:r>
          </w:p>
        </w:tc>
        <w:tc>
          <w:tcPr>
            <w:tcW w:w="923" w:type="dxa"/>
            <w:vAlign w:val="center"/>
          </w:tcPr>
          <w:p w14:paraId="34F6F7C2">
            <w:pPr>
              <w:spacing w:line="300" w:lineRule="exact"/>
              <w:jc w:val="left"/>
              <w:rPr>
                <w:rFonts w:ascii="方正书宋_GBK" w:eastAsia="方正书宋_GBK"/>
              </w:rPr>
            </w:pPr>
            <w:r>
              <w:rPr>
                <w:rFonts w:hint="eastAsia" w:ascii="方正书宋_GBK" w:eastAsia="方正书宋_GBK"/>
              </w:rPr>
              <w:t>乡村道路养护率</w:t>
            </w:r>
          </w:p>
        </w:tc>
        <w:tc>
          <w:tcPr>
            <w:tcW w:w="925" w:type="dxa"/>
            <w:vAlign w:val="center"/>
          </w:tcPr>
          <w:p w14:paraId="2651A890">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1036" w:type="dxa"/>
            <w:vAlign w:val="center"/>
          </w:tcPr>
          <w:p w14:paraId="6BAAB23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14:paraId="32ABCA8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56DD9D0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p w14:paraId="053DDEF7">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346" w:type="dxa"/>
            <w:vAlign w:val="center"/>
          </w:tcPr>
          <w:p w14:paraId="04440DAB">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14:paraId="70535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14:paraId="2AFBDD63">
            <w:pPr>
              <w:spacing w:line="300" w:lineRule="exact"/>
              <w:jc w:val="left"/>
              <w:rPr>
                <w:rFonts w:ascii="方正书宋_GBK" w:eastAsia="方正书宋_GBK"/>
                <w:b/>
              </w:rPr>
            </w:pPr>
            <w:r>
              <w:rPr>
                <w:rFonts w:hint="eastAsia" w:ascii="方正书宋_GBK" w:eastAsia="方正书宋_GBK"/>
                <w:b/>
              </w:rPr>
              <w:t>三、提供公共服务</w:t>
            </w:r>
          </w:p>
        </w:tc>
        <w:tc>
          <w:tcPr>
            <w:tcW w:w="754" w:type="dxa"/>
            <w:vAlign w:val="center"/>
          </w:tcPr>
          <w:p w14:paraId="2E2BB3C2">
            <w:pPr>
              <w:spacing w:line="300" w:lineRule="exact"/>
              <w:jc w:val="left"/>
              <w:rPr>
                <w:rFonts w:ascii="方正书宋_GBK" w:eastAsia="方正书宋_GBK"/>
              </w:rPr>
            </w:pPr>
          </w:p>
        </w:tc>
        <w:tc>
          <w:tcPr>
            <w:tcW w:w="2473" w:type="dxa"/>
            <w:vAlign w:val="center"/>
          </w:tcPr>
          <w:p w14:paraId="02C7C54C">
            <w:pPr>
              <w:spacing w:line="300" w:lineRule="exact"/>
              <w:jc w:val="left"/>
              <w:rPr>
                <w:rFonts w:ascii="方正书宋_GBK" w:eastAsia="方正书宋_GBK"/>
              </w:rPr>
            </w:pPr>
            <w:r>
              <w:rPr>
                <w:rFonts w:hint="eastAsia" w:ascii="方正书宋_GBK" w:eastAsia="方正书宋_GBK"/>
              </w:rPr>
              <w:t>负责乡村公共基础建设、科教文卫、农业技术推广及动物防疫工作，配合电力通讯、民政、残联和人力资源和社会保障部门做好各项工作。</w:t>
            </w:r>
          </w:p>
        </w:tc>
        <w:tc>
          <w:tcPr>
            <w:tcW w:w="2722" w:type="dxa"/>
            <w:vAlign w:val="center"/>
          </w:tcPr>
          <w:p w14:paraId="7D618841">
            <w:pPr>
              <w:spacing w:line="300" w:lineRule="exact"/>
              <w:jc w:val="left"/>
              <w:rPr>
                <w:rFonts w:ascii="方正书宋_GBK" w:eastAsia="方正书宋_GBK"/>
              </w:rPr>
            </w:pPr>
            <w:r>
              <w:rPr>
                <w:rFonts w:hint="eastAsia" w:ascii="方正书宋_GBK" w:eastAsia="方正书宋_GBK"/>
              </w:rPr>
              <w:t>组织乡村公共基础设施建设；配合教育、科技、文体、卫生、农口部门、广播电视、电力、电信、民政、残联、人力资源和社会保障部门做好各项工作</w:t>
            </w:r>
          </w:p>
        </w:tc>
        <w:tc>
          <w:tcPr>
            <w:tcW w:w="923" w:type="dxa"/>
            <w:vAlign w:val="center"/>
          </w:tcPr>
          <w:p w14:paraId="72F6B317">
            <w:pPr>
              <w:spacing w:line="300" w:lineRule="exact"/>
              <w:jc w:val="left"/>
              <w:rPr>
                <w:rFonts w:ascii="方正书宋_GBK" w:eastAsia="方正书宋_GBK"/>
              </w:rPr>
            </w:pPr>
          </w:p>
        </w:tc>
        <w:tc>
          <w:tcPr>
            <w:tcW w:w="925" w:type="dxa"/>
            <w:vAlign w:val="center"/>
          </w:tcPr>
          <w:p w14:paraId="2E4C678A">
            <w:pPr>
              <w:spacing w:line="300" w:lineRule="exact"/>
              <w:jc w:val="center"/>
              <w:rPr>
                <w:rFonts w:ascii="方正书宋_GBK" w:eastAsia="方正书宋_GBK"/>
              </w:rPr>
            </w:pPr>
          </w:p>
        </w:tc>
        <w:tc>
          <w:tcPr>
            <w:tcW w:w="1036" w:type="dxa"/>
            <w:vAlign w:val="center"/>
          </w:tcPr>
          <w:p w14:paraId="6D77FFFE">
            <w:pPr>
              <w:spacing w:line="300" w:lineRule="exact"/>
              <w:jc w:val="center"/>
              <w:rPr>
                <w:rFonts w:ascii="方正书宋_GBK" w:eastAsia="方正书宋_GBK"/>
              </w:rPr>
            </w:pPr>
          </w:p>
        </w:tc>
        <w:tc>
          <w:tcPr>
            <w:tcW w:w="737" w:type="dxa"/>
            <w:vAlign w:val="center"/>
          </w:tcPr>
          <w:p w14:paraId="6B0E68C9">
            <w:pPr>
              <w:spacing w:line="300" w:lineRule="exact"/>
              <w:jc w:val="center"/>
              <w:rPr>
                <w:rFonts w:ascii="方正书宋_GBK" w:eastAsia="方正书宋_GBK"/>
              </w:rPr>
            </w:pPr>
          </w:p>
        </w:tc>
        <w:tc>
          <w:tcPr>
            <w:tcW w:w="1346" w:type="dxa"/>
            <w:vAlign w:val="center"/>
          </w:tcPr>
          <w:p w14:paraId="3CACBD82">
            <w:pPr>
              <w:spacing w:line="300" w:lineRule="exact"/>
              <w:jc w:val="center"/>
              <w:rPr>
                <w:rFonts w:ascii="方正书宋_GBK" w:eastAsia="方正书宋_GBK"/>
              </w:rPr>
            </w:pPr>
          </w:p>
        </w:tc>
      </w:tr>
      <w:tr w14:paraId="17174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14:paraId="6A82A1BC">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、公共基础建设</w:t>
            </w:r>
          </w:p>
        </w:tc>
        <w:tc>
          <w:tcPr>
            <w:tcW w:w="754" w:type="dxa"/>
            <w:vAlign w:val="center"/>
          </w:tcPr>
          <w:p w14:paraId="76B76A7E">
            <w:pPr>
              <w:spacing w:line="300" w:lineRule="exact"/>
              <w:jc w:val="left"/>
              <w:rPr>
                <w:rFonts w:ascii="方正书宋_GBK" w:eastAsia="方正书宋_GBK"/>
              </w:rPr>
            </w:pPr>
          </w:p>
        </w:tc>
        <w:tc>
          <w:tcPr>
            <w:tcW w:w="2473" w:type="dxa"/>
            <w:vAlign w:val="center"/>
          </w:tcPr>
          <w:p w14:paraId="44C1B8E6">
            <w:pPr>
              <w:spacing w:line="300" w:lineRule="exact"/>
              <w:jc w:val="left"/>
              <w:rPr>
                <w:rFonts w:ascii="方正书宋_GBK" w:eastAsia="方正书宋_GBK"/>
              </w:rPr>
            </w:pPr>
            <w:r>
              <w:rPr>
                <w:rFonts w:hint="eastAsia" w:ascii="方正书宋_GBK" w:eastAsia="方正书宋_GBK"/>
              </w:rPr>
              <w:t>组织乡村公共基础设施建设</w:t>
            </w:r>
          </w:p>
        </w:tc>
        <w:tc>
          <w:tcPr>
            <w:tcW w:w="2722" w:type="dxa"/>
            <w:vAlign w:val="center"/>
          </w:tcPr>
          <w:p w14:paraId="2C51B5BE">
            <w:pPr>
              <w:spacing w:line="300" w:lineRule="exact"/>
              <w:jc w:val="left"/>
              <w:rPr>
                <w:rFonts w:ascii="方正书宋_GBK" w:eastAsia="方正书宋_GBK"/>
              </w:rPr>
            </w:pPr>
            <w:r>
              <w:rPr>
                <w:rFonts w:hint="eastAsia" w:ascii="方正书宋_GBK" w:eastAsia="方正书宋_GBK"/>
              </w:rPr>
              <w:t>组织乡村公共基础设施建设</w:t>
            </w:r>
          </w:p>
        </w:tc>
        <w:tc>
          <w:tcPr>
            <w:tcW w:w="923" w:type="dxa"/>
            <w:vAlign w:val="center"/>
          </w:tcPr>
          <w:p w14:paraId="555A0EC3">
            <w:pPr>
              <w:spacing w:line="300" w:lineRule="exact"/>
              <w:jc w:val="left"/>
              <w:rPr>
                <w:rFonts w:ascii="方正书宋_GBK" w:eastAsia="方正书宋_GBK"/>
              </w:rPr>
            </w:pPr>
            <w:r>
              <w:rPr>
                <w:rFonts w:hint="eastAsia" w:ascii="方正书宋_GBK" w:eastAsia="方正书宋_GBK"/>
              </w:rPr>
              <w:t>工作完成情况</w:t>
            </w:r>
          </w:p>
        </w:tc>
        <w:tc>
          <w:tcPr>
            <w:tcW w:w="925" w:type="dxa"/>
            <w:vAlign w:val="center"/>
          </w:tcPr>
          <w:p w14:paraId="6D0E817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1036" w:type="dxa"/>
            <w:vAlign w:val="center"/>
          </w:tcPr>
          <w:p w14:paraId="728C24D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14:paraId="4818A865">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4FA40855">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p w14:paraId="183FBEC6">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346" w:type="dxa"/>
            <w:vAlign w:val="center"/>
          </w:tcPr>
          <w:p w14:paraId="64D41BA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bl>
    <w:p w14:paraId="4FDFA7E1">
      <w:pPr>
        <w:spacing w:line="300" w:lineRule="exact"/>
        <w:jc w:val="left"/>
        <w:rPr>
          <w:rFonts w:ascii="方正书宋_GBK" w:eastAsia="方正书宋_GBK"/>
          <w:b/>
        </w:rPr>
        <w:sectPr>
          <w:pgSz w:w="16838" w:h="11906" w:orient="landscape"/>
          <w:pgMar w:top="1797" w:right="1440" w:bottom="1797" w:left="1440" w:header="851" w:footer="992" w:gutter="0"/>
          <w:cols w:space="425" w:num="1"/>
          <w:docGrid w:type="linesAndChars" w:linePitch="312" w:charSpace="0"/>
        </w:sectPr>
      </w:pPr>
    </w:p>
    <w:tbl>
      <w:tblPr>
        <w:tblStyle w:val="8"/>
        <w:tblW w:w="1164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9"/>
        <w:gridCol w:w="754"/>
        <w:gridCol w:w="2473"/>
        <w:gridCol w:w="2722"/>
        <w:gridCol w:w="923"/>
        <w:gridCol w:w="925"/>
        <w:gridCol w:w="1036"/>
        <w:gridCol w:w="737"/>
        <w:gridCol w:w="1346"/>
      </w:tblGrid>
      <w:tr w14:paraId="39CB6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Merge w:val="restart"/>
            <w:vAlign w:val="center"/>
          </w:tcPr>
          <w:p w14:paraId="2294476B">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、科教文卫工作</w:t>
            </w:r>
          </w:p>
        </w:tc>
        <w:tc>
          <w:tcPr>
            <w:tcW w:w="754" w:type="dxa"/>
            <w:vMerge w:val="restart"/>
            <w:vAlign w:val="center"/>
          </w:tcPr>
          <w:p w14:paraId="1FF680E5">
            <w:pPr>
              <w:spacing w:line="300" w:lineRule="exact"/>
              <w:jc w:val="left"/>
              <w:rPr>
                <w:rFonts w:ascii="方正书宋_GBK" w:eastAsia="方正书宋_GBK"/>
              </w:rPr>
            </w:pPr>
          </w:p>
        </w:tc>
        <w:tc>
          <w:tcPr>
            <w:tcW w:w="2473" w:type="dxa"/>
            <w:vMerge w:val="restart"/>
            <w:vAlign w:val="center"/>
          </w:tcPr>
          <w:p w14:paraId="7DD208B6">
            <w:pPr>
              <w:spacing w:line="300" w:lineRule="exact"/>
              <w:jc w:val="left"/>
              <w:rPr>
                <w:rFonts w:ascii="方正书宋_GBK" w:eastAsia="方正书宋_GBK"/>
              </w:rPr>
            </w:pPr>
            <w:r>
              <w:rPr>
                <w:rFonts w:hint="eastAsia" w:ascii="方正书宋_GBK" w:eastAsia="方正书宋_GBK"/>
              </w:rPr>
              <w:t>配合教育、科技、文体、卫生等部门搞好九年义务教育，普及及推广科学技术，丰富农村文化生活，开展全</w:t>
            </w:r>
            <w:r>
              <w:rPr>
                <w:rFonts w:hint="eastAsia" w:ascii="方正书宋_GBK" w:eastAsia="方正书宋_GBK"/>
                <w:lang w:val="en-US" w:eastAsia="zh-CN"/>
              </w:rPr>
              <w:t>民</w:t>
            </w:r>
            <w:r>
              <w:rPr>
                <w:rFonts w:hint="eastAsia" w:ascii="方正书宋_GBK" w:eastAsia="方正书宋_GBK"/>
              </w:rPr>
              <w:t>健身活动，推行和完善新农合制度，提高参合率，加强农村食品安全监督。</w:t>
            </w:r>
          </w:p>
        </w:tc>
        <w:tc>
          <w:tcPr>
            <w:tcW w:w="2722" w:type="dxa"/>
            <w:vMerge w:val="restart"/>
            <w:vAlign w:val="center"/>
          </w:tcPr>
          <w:p w14:paraId="67E970C3">
            <w:pPr>
              <w:spacing w:line="300" w:lineRule="exact"/>
              <w:jc w:val="left"/>
              <w:rPr>
                <w:rFonts w:ascii="方正书宋_GBK" w:eastAsia="方正书宋_GBK"/>
              </w:rPr>
            </w:pPr>
            <w:r>
              <w:rPr>
                <w:rFonts w:hint="eastAsia" w:ascii="方正书宋_GBK" w:eastAsia="方正书宋_GBK"/>
              </w:rPr>
              <w:t>配合教育、科技、文体、卫生等部门搞好九年义务教育，普及及推广科学技术，丰富农村文化生活，开展全</w:t>
            </w:r>
            <w:r>
              <w:rPr>
                <w:rFonts w:hint="eastAsia" w:ascii="方正书宋_GBK" w:eastAsia="方正书宋_GBK"/>
                <w:lang w:val="en-US" w:eastAsia="zh-CN"/>
              </w:rPr>
              <w:t>民</w:t>
            </w:r>
            <w:r>
              <w:rPr>
                <w:rFonts w:hint="eastAsia" w:ascii="方正书宋_GBK" w:eastAsia="方正书宋_GBK"/>
              </w:rPr>
              <w:t>健身活动，推行和完善新农合制度，提高参合率，加强农村食品安全监督。</w:t>
            </w:r>
          </w:p>
        </w:tc>
        <w:tc>
          <w:tcPr>
            <w:tcW w:w="923" w:type="dxa"/>
            <w:vAlign w:val="center"/>
          </w:tcPr>
          <w:p w14:paraId="24AB5D7F">
            <w:pPr>
              <w:spacing w:line="300" w:lineRule="exact"/>
              <w:jc w:val="left"/>
              <w:rPr>
                <w:rFonts w:ascii="方正书宋_GBK" w:eastAsia="方正书宋_GBK"/>
              </w:rPr>
            </w:pPr>
            <w:r>
              <w:rPr>
                <w:rFonts w:hint="eastAsia" w:ascii="方正书宋_GBK" w:eastAsia="方正书宋_GBK"/>
              </w:rPr>
              <w:t>新农合参合率</w:t>
            </w:r>
          </w:p>
        </w:tc>
        <w:tc>
          <w:tcPr>
            <w:tcW w:w="925" w:type="dxa"/>
            <w:vAlign w:val="center"/>
          </w:tcPr>
          <w:p w14:paraId="1652977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1036" w:type="dxa"/>
            <w:vAlign w:val="center"/>
          </w:tcPr>
          <w:p w14:paraId="7047EE7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p w14:paraId="6332402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751DC6B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14:paraId="44B67DF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1346" w:type="dxa"/>
            <w:vAlign w:val="center"/>
          </w:tcPr>
          <w:p w14:paraId="75A7884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14:paraId="42E13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Merge w:val="continue"/>
            <w:vAlign w:val="center"/>
          </w:tcPr>
          <w:p w14:paraId="2F9AF03D">
            <w:pPr>
              <w:spacing w:line="300" w:lineRule="exact"/>
              <w:jc w:val="left"/>
              <w:rPr>
                <w:rFonts w:ascii="方正书宋_GBK" w:eastAsia="方正书宋_GBK"/>
                <w:b/>
              </w:rPr>
            </w:pPr>
          </w:p>
        </w:tc>
        <w:tc>
          <w:tcPr>
            <w:tcW w:w="754" w:type="dxa"/>
            <w:vMerge w:val="continue"/>
            <w:vAlign w:val="center"/>
          </w:tcPr>
          <w:p w14:paraId="733F9228">
            <w:pPr>
              <w:spacing w:line="300" w:lineRule="exact"/>
              <w:jc w:val="left"/>
              <w:rPr>
                <w:rFonts w:ascii="方正书宋_GBK" w:eastAsia="方正书宋_GBK"/>
              </w:rPr>
            </w:pPr>
          </w:p>
        </w:tc>
        <w:tc>
          <w:tcPr>
            <w:tcW w:w="2473" w:type="dxa"/>
            <w:vMerge w:val="continue"/>
            <w:vAlign w:val="center"/>
          </w:tcPr>
          <w:p w14:paraId="73513B48">
            <w:pPr>
              <w:spacing w:line="300" w:lineRule="exact"/>
              <w:jc w:val="left"/>
              <w:rPr>
                <w:rFonts w:ascii="方正书宋_GBK" w:eastAsia="方正书宋_GBK"/>
              </w:rPr>
            </w:pPr>
          </w:p>
        </w:tc>
        <w:tc>
          <w:tcPr>
            <w:tcW w:w="2722" w:type="dxa"/>
            <w:vMerge w:val="continue"/>
            <w:vAlign w:val="center"/>
          </w:tcPr>
          <w:p w14:paraId="7A7B2C08">
            <w:pPr>
              <w:spacing w:line="300" w:lineRule="exact"/>
              <w:jc w:val="left"/>
              <w:rPr>
                <w:rFonts w:ascii="方正书宋_GBK" w:eastAsia="方正书宋_GBK"/>
              </w:rPr>
            </w:pPr>
          </w:p>
        </w:tc>
        <w:tc>
          <w:tcPr>
            <w:tcW w:w="923" w:type="dxa"/>
            <w:vAlign w:val="center"/>
          </w:tcPr>
          <w:p w14:paraId="4C2968AF">
            <w:pPr>
              <w:spacing w:line="300" w:lineRule="exact"/>
              <w:jc w:val="left"/>
              <w:rPr>
                <w:rFonts w:ascii="方正书宋_GBK" w:eastAsia="方正书宋_GBK"/>
              </w:rPr>
            </w:pPr>
            <w:r>
              <w:rPr>
                <w:rFonts w:hint="eastAsia" w:ascii="方正书宋_GBK" w:eastAsia="方正书宋_GBK"/>
              </w:rPr>
              <w:t>九年义务普及率</w:t>
            </w:r>
          </w:p>
        </w:tc>
        <w:tc>
          <w:tcPr>
            <w:tcW w:w="925" w:type="dxa"/>
            <w:vAlign w:val="center"/>
          </w:tcPr>
          <w:p w14:paraId="590F6FC8">
            <w:pPr>
              <w:spacing w:line="300" w:lineRule="exact"/>
              <w:jc w:val="center"/>
              <w:rPr>
                <w:rFonts w:ascii="方正书宋_GBK" w:eastAsia="方正书宋_GBK"/>
              </w:rPr>
            </w:pPr>
            <w:r>
              <w:rPr>
                <w:rFonts w:ascii="方正书宋_GBK" w:eastAsia="方正书宋_GBK"/>
              </w:rPr>
              <w:t>1</w:t>
            </w:r>
          </w:p>
        </w:tc>
        <w:tc>
          <w:tcPr>
            <w:tcW w:w="1036" w:type="dxa"/>
            <w:vAlign w:val="center"/>
          </w:tcPr>
          <w:p w14:paraId="7CAF24FD">
            <w:pPr>
              <w:spacing w:line="300" w:lineRule="exact"/>
              <w:jc w:val="center"/>
              <w:rPr>
                <w:rFonts w:ascii="方正书宋_GBK" w:eastAsia="方正书宋_GBK"/>
              </w:rPr>
            </w:pPr>
          </w:p>
        </w:tc>
        <w:tc>
          <w:tcPr>
            <w:tcW w:w="737" w:type="dxa"/>
            <w:vAlign w:val="center"/>
          </w:tcPr>
          <w:p w14:paraId="4BF46BE6">
            <w:pPr>
              <w:spacing w:line="300" w:lineRule="exact"/>
              <w:jc w:val="center"/>
              <w:rPr>
                <w:rFonts w:ascii="方正书宋_GBK" w:eastAsia="方正书宋_GBK"/>
              </w:rPr>
            </w:pPr>
          </w:p>
        </w:tc>
        <w:tc>
          <w:tcPr>
            <w:tcW w:w="1346" w:type="dxa"/>
            <w:vAlign w:val="center"/>
          </w:tcPr>
          <w:p w14:paraId="5BF0BDBE">
            <w:pPr>
              <w:spacing w:line="300" w:lineRule="exact"/>
              <w:jc w:val="center"/>
              <w:rPr>
                <w:rFonts w:ascii="方正书宋_GBK" w:eastAsia="方正书宋_GBK"/>
              </w:rPr>
            </w:pPr>
            <w:bookmarkStart w:id="2" w:name="_GoBack"/>
            <w:bookmarkEnd w:id="2"/>
            <w:r>
              <w:rPr>
                <w:rFonts w:hint="eastAsia" w:ascii="方正书宋_GBK" w:eastAsia="方正书宋_GBK"/>
              </w:rPr>
              <w:t>﹤</w:t>
            </w:r>
            <w:r>
              <w:rPr>
                <w:rFonts w:ascii="方正书宋_GBK" w:eastAsia="方正书宋_GBK"/>
              </w:rPr>
              <w:t>100%</w:t>
            </w:r>
          </w:p>
        </w:tc>
      </w:tr>
      <w:tr w14:paraId="66A0D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14:paraId="1893C6FA">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、农业技术推广及动物防疫工作</w:t>
            </w:r>
          </w:p>
        </w:tc>
        <w:tc>
          <w:tcPr>
            <w:tcW w:w="754" w:type="dxa"/>
            <w:vAlign w:val="center"/>
          </w:tcPr>
          <w:p w14:paraId="121ACAAE">
            <w:pPr>
              <w:spacing w:line="300" w:lineRule="exact"/>
              <w:jc w:val="left"/>
              <w:rPr>
                <w:rFonts w:ascii="方正书宋_GBK" w:eastAsia="方正书宋_GBK"/>
              </w:rPr>
            </w:pPr>
          </w:p>
        </w:tc>
        <w:tc>
          <w:tcPr>
            <w:tcW w:w="2473" w:type="dxa"/>
            <w:vAlign w:val="center"/>
          </w:tcPr>
          <w:p w14:paraId="0BD72A67">
            <w:pPr>
              <w:spacing w:line="300" w:lineRule="exact"/>
              <w:jc w:val="left"/>
              <w:rPr>
                <w:rFonts w:ascii="方正书宋_GBK" w:eastAsia="方正书宋_GBK"/>
              </w:rPr>
            </w:pPr>
            <w:r>
              <w:rPr>
                <w:rFonts w:hint="eastAsia" w:ascii="方正书宋_GBK" w:eastAsia="方正书宋_GBK"/>
              </w:rPr>
              <w:t>配合农口部门做好农业技术推广服务和动物防疫工作；加强农田水利基本建设，增强农业抗御自然灾害的能力。</w:t>
            </w:r>
          </w:p>
        </w:tc>
        <w:tc>
          <w:tcPr>
            <w:tcW w:w="2722" w:type="dxa"/>
            <w:vAlign w:val="center"/>
          </w:tcPr>
          <w:p w14:paraId="51E8EA64">
            <w:pPr>
              <w:spacing w:line="300" w:lineRule="exact"/>
              <w:jc w:val="left"/>
              <w:rPr>
                <w:rFonts w:ascii="方正书宋_GBK" w:eastAsia="方正书宋_GBK"/>
              </w:rPr>
            </w:pPr>
            <w:r>
              <w:rPr>
                <w:rFonts w:hint="eastAsia" w:ascii="方正书宋_GBK" w:eastAsia="方正书宋_GBK"/>
              </w:rPr>
              <w:t>配合农口部门做好农业技术推广服务和动物防疫工作；加强农田水利基本建设，增强农业抗御自然灾害的能力。</w:t>
            </w:r>
          </w:p>
        </w:tc>
        <w:tc>
          <w:tcPr>
            <w:tcW w:w="923" w:type="dxa"/>
            <w:vAlign w:val="center"/>
          </w:tcPr>
          <w:p w14:paraId="500C4E3D">
            <w:pPr>
              <w:spacing w:line="300" w:lineRule="exact"/>
              <w:jc w:val="left"/>
              <w:rPr>
                <w:rFonts w:ascii="方正书宋_GBK" w:eastAsia="方正书宋_GBK"/>
              </w:rPr>
            </w:pPr>
            <w:r>
              <w:rPr>
                <w:rFonts w:hint="eastAsia" w:ascii="方正书宋_GBK" w:eastAsia="方正书宋_GBK"/>
              </w:rPr>
              <w:t>动物防疫情况</w:t>
            </w:r>
          </w:p>
        </w:tc>
        <w:tc>
          <w:tcPr>
            <w:tcW w:w="925" w:type="dxa"/>
            <w:vAlign w:val="center"/>
          </w:tcPr>
          <w:p w14:paraId="0A4EA1F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1036" w:type="dxa"/>
            <w:vAlign w:val="center"/>
          </w:tcPr>
          <w:p w14:paraId="5277003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14:paraId="1077E99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76F5125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p w14:paraId="34D15656">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346" w:type="dxa"/>
            <w:vAlign w:val="center"/>
          </w:tcPr>
          <w:p w14:paraId="11598B4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14:paraId="7B6AC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Merge w:val="restart"/>
            <w:vAlign w:val="center"/>
          </w:tcPr>
          <w:p w14:paraId="757B65BA">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、电力通讯工作</w:t>
            </w:r>
          </w:p>
        </w:tc>
        <w:tc>
          <w:tcPr>
            <w:tcW w:w="754" w:type="dxa"/>
            <w:vMerge w:val="restart"/>
            <w:vAlign w:val="center"/>
          </w:tcPr>
          <w:p w14:paraId="452CCA3B">
            <w:pPr>
              <w:spacing w:line="300" w:lineRule="exact"/>
              <w:jc w:val="left"/>
              <w:rPr>
                <w:rFonts w:ascii="方正书宋_GBK" w:eastAsia="方正书宋_GBK"/>
              </w:rPr>
            </w:pPr>
          </w:p>
        </w:tc>
        <w:tc>
          <w:tcPr>
            <w:tcW w:w="2473" w:type="dxa"/>
            <w:vMerge w:val="restart"/>
            <w:vAlign w:val="center"/>
          </w:tcPr>
          <w:p w14:paraId="40D1F536">
            <w:pPr>
              <w:spacing w:line="300" w:lineRule="exact"/>
              <w:jc w:val="left"/>
              <w:rPr>
                <w:rFonts w:ascii="方正书宋_GBK" w:eastAsia="方正书宋_GBK"/>
              </w:rPr>
            </w:pPr>
            <w:r>
              <w:rPr>
                <w:rFonts w:hint="eastAsia" w:ascii="方正书宋_GBK" w:eastAsia="方正书宋_GBK"/>
              </w:rPr>
              <w:t>配合广播电视、电力、电信等部门，做好普及有线电视、电网改造工作，扩大通讯网络在农村的覆盖面。</w:t>
            </w:r>
          </w:p>
        </w:tc>
        <w:tc>
          <w:tcPr>
            <w:tcW w:w="2722" w:type="dxa"/>
            <w:vMerge w:val="restart"/>
            <w:vAlign w:val="center"/>
          </w:tcPr>
          <w:p w14:paraId="3BBB025F">
            <w:pPr>
              <w:spacing w:line="300" w:lineRule="exact"/>
              <w:jc w:val="left"/>
              <w:rPr>
                <w:rFonts w:ascii="方正书宋_GBK" w:eastAsia="方正书宋_GBK"/>
              </w:rPr>
            </w:pPr>
            <w:r>
              <w:rPr>
                <w:rFonts w:hint="eastAsia" w:ascii="方正书宋_GBK" w:eastAsia="方正书宋_GBK"/>
              </w:rPr>
              <w:t>配合广播电视、电力、电信等部门，做好普及有线电视、电网改造工作，扩大通讯网络在农村的覆盖面。</w:t>
            </w:r>
          </w:p>
        </w:tc>
        <w:tc>
          <w:tcPr>
            <w:tcW w:w="923" w:type="dxa"/>
            <w:vAlign w:val="center"/>
          </w:tcPr>
          <w:p w14:paraId="2AC0BD27">
            <w:pPr>
              <w:spacing w:line="300" w:lineRule="exact"/>
              <w:jc w:val="left"/>
              <w:rPr>
                <w:rFonts w:ascii="方正书宋_GBK" w:eastAsia="方正书宋_GBK"/>
              </w:rPr>
            </w:pPr>
            <w:r>
              <w:rPr>
                <w:rFonts w:hint="eastAsia" w:ascii="方正书宋_GBK" w:eastAsia="方正书宋_GBK"/>
              </w:rPr>
              <w:t>通讯网络覆盖率</w:t>
            </w:r>
          </w:p>
        </w:tc>
        <w:tc>
          <w:tcPr>
            <w:tcW w:w="925" w:type="dxa"/>
            <w:vAlign w:val="center"/>
          </w:tcPr>
          <w:p w14:paraId="320CAB09">
            <w:pPr>
              <w:spacing w:line="300" w:lineRule="exact"/>
              <w:jc w:val="center"/>
              <w:rPr>
                <w:rFonts w:ascii="方正书宋_GBK" w:eastAsia="方正书宋_GBK"/>
              </w:rPr>
            </w:pPr>
            <w:r>
              <w:rPr>
                <w:rFonts w:ascii="方正书宋_GBK" w:eastAsia="方正书宋_GBK"/>
              </w:rPr>
              <w:t>1</w:t>
            </w:r>
          </w:p>
        </w:tc>
        <w:tc>
          <w:tcPr>
            <w:tcW w:w="1036" w:type="dxa"/>
            <w:vAlign w:val="center"/>
          </w:tcPr>
          <w:p w14:paraId="015C2465">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p w14:paraId="2904C84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62AD4F15">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14:paraId="0437A95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1346" w:type="dxa"/>
            <w:vAlign w:val="center"/>
          </w:tcPr>
          <w:p w14:paraId="462022F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14:paraId="428B4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Merge w:val="continue"/>
            <w:vAlign w:val="center"/>
          </w:tcPr>
          <w:p w14:paraId="3C715B5B">
            <w:pPr>
              <w:spacing w:line="300" w:lineRule="exact"/>
              <w:jc w:val="left"/>
              <w:rPr>
                <w:rFonts w:ascii="方正书宋_GBK" w:eastAsia="方正书宋_GBK"/>
                <w:b/>
              </w:rPr>
            </w:pPr>
          </w:p>
        </w:tc>
        <w:tc>
          <w:tcPr>
            <w:tcW w:w="754" w:type="dxa"/>
            <w:vMerge w:val="continue"/>
            <w:vAlign w:val="center"/>
          </w:tcPr>
          <w:p w14:paraId="4ACB7A84">
            <w:pPr>
              <w:spacing w:line="300" w:lineRule="exact"/>
              <w:jc w:val="left"/>
              <w:rPr>
                <w:rFonts w:ascii="方正书宋_GBK" w:eastAsia="方正书宋_GBK"/>
              </w:rPr>
            </w:pPr>
          </w:p>
        </w:tc>
        <w:tc>
          <w:tcPr>
            <w:tcW w:w="2473" w:type="dxa"/>
            <w:vMerge w:val="continue"/>
            <w:vAlign w:val="center"/>
          </w:tcPr>
          <w:p w14:paraId="5E42CFF2">
            <w:pPr>
              <w:spacing w:line="300" w:lineRule="exact"/>
              <w:jc w:val="left"/>
              <w:rPr>
                <w:rFonts w:ascii="方正书宋_GBK" w:eastAsia="方正书宋_GBK"/>
              </w:rPr>
            </w:pPr>
          </w:p>
        </w:tc>
        <w:tc>
          <w:tcPr>
            <w:tcW w:w="2722" w:type="dxa"/>
            <w:vMerge w:val="continue"/>
            <w:vAlign w:val="center"/>
          </w:tcPr>
          <w:p w14:paraId="08917BDC">
            <w:pPr>
              <w:spacing w:line="300" w:lineRule="exact"/>
              <w:jc w:val="left"/>
              <w:rPr>
                <w:rFonts w:ascii="方正书宋_GBK" w:eastAsia="方正书宋_GBK"/>
              </w:rPr>
            </w:pPr>
          </w:p>
        </w:tc>
        <w:tc>
          <w:tcPr>
            <w:tcW w:w="923" w:type="dxa"/>
            <w:vAlign w:val="center"/>
          </w:tcPr>
          <w:p w14:paraId="01879FF2">
            <w:pPr>
              <w:spacing w:line="300" w:lineRule="exact"/>
              <w:jc w:val="left"/>
              <w:rPr>
                <w:rFonts w:ascii="方正书宋_GBK" w:eastAsia="方正书宋_GBK"/>
              </w:rPr>
            </w:pPr>
            <w:r>
              <w:rPr>
                <w:rFonts w:hint="eastAsia" w:ascii="方正书宋_GBK" w:eastAsia="方正书宋_GBK"/>
              </w:rPr>
              <w:t>电网改造覆盖率</w:t>
            </w:r>
          </w:p>
        </w:tc>
        <w:tc>
          <w:tcPr>
            <w:tcW w:w="925" w:type="dxa"/>
            <w:vAlign w:val="center"/>
          </w:tcPr>
          <w:p w14:paraId="14DF6CA5">
            <w:pPr>
              <w:spacing w:line="300" w:lineRule="exact"/>
              <w:jc w:val="center"/>
              <w:rPr>
                <w:rFonts w:ascii="方正书宋_GBK" w:eastAsia="方正书宋_GBK"/>
              </w:rPr>
            </w:pPr>
            <w:r>
              <w:rPr>
                <w:rFonts w:ascii="方正书宋_GBK" w:eastAsia="方正书宋_GBK"/>
              </w:rPr>
              <w:t>1</w:t>
            </w:r>
          </w:p>
        </w:tc>
        <w:tc>
          <w:tcPr>
            <w:tcW w:w="1036" w:type="dxa"/>
            <w:vAlign w:val="center"/>
          </w:tcPr>
          <w:p w14:paraId="2262520C">
            <w:pPr>
              <w:spacing w:line="300" w:lineRule="exact"/>
              <w:jc w:val="center"/>
              <w:rPr>
                <w:rFonts w:ascii="方正书宋_GBK" w:eastAsia="方正书宋_GBK"/>
              </w:rPr>
            </w:pPr>
          </w:p>
        </w:tc>
        <w:tc>
          <w:tcPr>
            <w:tcW w:w="737" w:type="dxa"/>
            <w:vAlign w:val="center"/>
          </w:tcPr>
          <w:p w14:paraId="14118E54">
            <w:pPr>
              <w:spacing w:line="300" w:lineRule="exact"/>
              <w:jc w:val="center"/>
              <w:rPr>
                <w:rFonts w:ascii="方正书宋_GBK" w:eastAsia="方正书宋_GBK"/>
              </w:rPr>
            </w:pPr>
          </w:p>
        </w:tc>
        <w:tc>
          <w:tcPr>
            <w:tcW w:w="1346" w:type="dxa"/>
            <w:vAlign w:val="center"/>
          </w:tcPr>
          <w:p w14:paraId="5EFFC6F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r>
      <w:tr w14:paraId="3369A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Merge w:val="continue"/>
            <w:vAlign w:val="center"/>
          </w:tcPr>
          <w:p w14:paraId="61F33709">
            <w:pPr>
              <w:spacing w:line="300" w:lineRule="exact"/>
              <w:jc w:val="left"/>
              <w:rPr>
                <w:rFonts w:ascii="方正书宋_GBK" w:eastAsia="方正书宋_GBK"/>
                <w:b/>
              </w:rPr>
            </w:pPr>
          </w:p>
        </w:tc>
        <w:tc>
          <w:tcPr>
            <w:tcW w:w="754" w:type="dxa"/>
            <w:vMerge w:val="continue"/>
            <w:vAlign w:val="center"/>
          </w:tcPr>
          <w:p w14:paraId="4990E7D5">
            <w:pPr>
              <w:spacing w:line="300" w:lineRule="exact"/>
              <w:jc w:val="left"/>
              <w:rPr>
                <w:rFonts w:ascii="方正书宋_GBK" w:eastAsia="方正书宋_GBK"/>
              </w:rPr>
            </w:pPr>
          </w:p>
        </w:tc>
        <w:tc>
          <w:tcPr>
            <w:tcW w:w="2473" w:type="dxa"/>
            <w:vMerge w:val="continue"/>
            <w:vAlign w:val="center"/>
          </w:tcPr>
          <w:p w14:paraId="3B330E44">
            <w:pPr>
              <w:spacing w:line="300" w:lineRule="exact"/>
              <w:jc w:val="left"/>
              <w:rPr>
                <w:rFonts w:ascii="方正书宋_GBK" w:eastAsia="方正书宋_GBK"/>
              </w:rPr>
            </w:pPr>
          </w:p>
        </w:tc>
        <w:tc>
          <w:tcPr>
            <w:tcW w:w="2722" w:type="dxa"/>
            <w:vMerge w:val="continue"/>
            <w:vAlign w:val="center"/>
          </w:tcPr>
          <w:p w14:paraId="2E6E3440">
            <w:pPr>
              <w:spacing w:line="300" w:lineRule="exact"/>
              <w:jc w:val="left"/>
              <w:rPr>
                <w:rFonts w:ascii="方正书宋_GBK" w:eastAsia="方正书宋_GBK"/>
              </w:rPr>
            </w:pPr>
          </w:p>
        </w:tc>
        <w:tc>
          <w:tcPr>
            <w:tcW w:w="923" w:type="dxa"/>
            <w:vAlign w:val="center"/>
          </w:tcPr>
          <w:p w14:paraId="7806F957">
            <w:pPr>
              <w:spacing w:line="300" w:lineRule="exact"/>
              <w:jc w:val="left"/>
              <w:rPr>
                <w:rFonts w:ascii="方正书宋_GBK" w:eastAsia="方正书宋_GBK"/>
              </w:rPr>
            </w:pPr>
            <w:r>
              <w:rPr>
                <w:rFonts w:hint="eastAsia" w:ascii="方正书宋_GBK" w:eastAsia="方正书宋_GBK"/>
              </w:rPr>
              <w:t>有线电视覆盖率</w:t>
            </w:r>
          </w:p>
        </w:tc>
        <w:tc>
          <w:tcPr>
            <w:tcW w:w="925" w:type="dxa"/>
            <w:vAlign w:val="center"/>
          </w:tcPr>
          <w:p w14:paraId="66D3A92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1036" w:type="dxa"/>
            <w:vAlign w:val="center"/>
          </w:tcPr>
          <w:p w14:paraId="27A9CDF6">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14:paraId="39A7DD95">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0BE8D24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p w14:paraId="334FA4D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346" w:type="dxa"/>
            <w:vAlign w:val="center"/>
          </w:tcPr>
          <w:p w14:paraId="79D4A257">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14:paraId="0A6FE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14:paraId="6610ABD2">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、民政、残联工作</w:t>
            </w:r>
          </w:p>
        </w:tc>
        <w:tc>
          <w:tcPr>
            <w:tcW w:w="754" w:type="dxa"/>
            <w:vAlign w:val="center"/>
          </w:tcPr>
          <w:p w14:paraId="0A917B7A">
            <w:pPr>
              <w:spacing w:line="300" w:lineRule="exact"/>
              <w:jc w:val="left"/>
              <w:rPr>
                <w:rFonts w:ascii="方正书宋_GBK" w:eastAsia="方正书宋_GBK"/>
              </w:rPr>
            </w:pPr>
          </w:p>
        </w:tc>
        <w:tc>
          <w:tcPr>
            <w:tcW w:w="2473" w:type="dxa"/>
            <w:vAlign w:val="center"/>
          </w:tcPr>
          <w:p w14:paraId="729AE7A8">
            <w:pPr>
              <w:spacing w:line="300" w:lineRule="exact"/>
              <w:jc w:val="left"/>
              <w:rPr>
                <w:rFonts w:ascii="方正书宋_GBK" w:eastAsia="方正书宋_GBK"/>
              </w:rPr>
            </w:pPr>
            <w:r>
              <w:rPr>
                <w:rFonts w:hint="eastAsia" w:ascii="方正书宋_GBK" w:eastAsia="方正书宋_GBK"/>
              </w:rPr>
              <w:t>配合民政、残联部门做好农村扶贫、低保工作、特困户救助和残疾人服务工作。</w:t>
            </w:r>
          </w:p>
        </w:tc>
        <w:tc>
          <w:tcPr>
            <w:tcW w:w="2722" w:type="dxa"/>
            <w:vAlign w:val="center"/>
          </w:tcPr>
          <w:p w14:paraId="24BCFC8C">
            <w:pPr>
              <w:spacing w:line="300" w:lineRule="exact"/>
              <w:jc w:val="left"/>
              <w:rPr>
                <w:rFonts w:ascii="方正书宋_GBK" w:eastAsia="方正书宋_GBK"/>
              </w:rPr>
            </w:pPr>
            <w:r>
              <w:rPr>
                <w:rFonts w:hint="eastAsia" w:ascii="方正书宋_GBK" w:eastAsia="方正书宋_GBK"/>
              </w:rPr>
              <w:t>配合民政、残联部门做好农村扶贫、低保工作、特困户救助和残疾人服务工作。</w:t>
            </w:r>
          </w:p>
        </w:tc>
        <w:tc>
          <w:tcPr>
            <w:tcW w:w="923" w:type="dxa"/>
            <w:vAlign w:val="center"/>
          </w:tcPr>
          <w:p w14:paraId="18E25022">
            <w:pPr>
              <w:spacing w:line="300" w:lineRule="exact"/>
              <w:jc w:val="left"/>
              <w:rPr>
                <w:rFonts w:ascii="方正书宋_GBK" w:eastAsia="方正书宋_GBK"/>
              </w:rPr>
            </w:pPr>
            <w:r>
              <w:rPr>
                <w:rFonts w:hint="eastAsia" w:ascii="方正书宋_GBK" w:eastAsia="方正书宋_GBK"/>
              </w:rPr>
              <w:t>救助服务率</w:t>
            </w:r>
          </w:p>
        </w:tc>
        <w:tc>
          <w:tcPr>
            <w:tcW w:w="925" w:type="dxa"/>
            <w:vAlign w:val="center"/>
          </w:tcPr>
          <w:p w14:paraId="73AA3D12">
            <w:pPr>
              <w:spacing w:line="300" w:lineRule="exact"/>
              <w:jc w:val="center"/>
              <w:rPr>
                <w:rFonts w:ascii="方正书宋_GBK" w:eastAsia="方正书宋_GBK"/>
              </w:rPr>
            </w:pPr>
            <w:r>
              <w:rPr>
                <w:rFonts w:ascii="方正书宋_GBK" w:eastAsia="方正书宋_GBK"/>
              </w:rPr>
              <w:t>1</w:t>
            </w:r>
          </w:p>
        </w:tc>
        <w:tc>
          <w:tcPr>
            <w:tcW w:w="1036" w:type="dxa"/>
            <w:vAlign w:val="center"/>
          </w:tcPr>
          <w:p w14:paraId="521BCD4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p w14:paraId="352D9F6F">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7D340D9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14:paraId="33BABFD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1346" w:type="dxa"/>
            <w:vAlign w:val="center"/>
          </w:tcPr>
          <w:p w14:paraId="5E701C2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14:paraId="32A7C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14:paraId="147897A8">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6</w:t>
            </w:r>
            <w:r>
              <w:rPr>
                <w:rFonts w:hint="eastAsia" w:ascii="方正书宋_GBK" w:eastAsia="方正书宋_GBK"/>
                <w:b/>
              </w:rPr>
              <w:t>、人力资源和社会保障工作</w:t>
            </w:r>
          </w:p>
        </w:tc>
        <w:tc>
          <w:tcPr>
            <w:tcW w:w="754" w:type="dxa"/>
            <w:vAlign w:val="center"/>
          </w:tcPr>
          <w:p w14:paraId="167615CB">
            <w:pPr>
              <w:spacing w:line="300" w:lineRule="exact"/>
              <w:jc w:val="left"/>
              <w:rPr>
                <w:rFonts w:ascii="方正书宋_GBK" w:eastAsia="方正书宋_GBK"/>
              </w:rPr>
            </w:pPr>
          </w:p>
        </w:tc>
        <w:tc>
          <w:tcPr>
            <w:tcW w:w="2473" w:type="dxa"/>
            <w:vAlign w:val="center"/>
          </w:tcPr>
          <w:p w14:paraId="6BB6070D">
            <w:pPr>
              <w:spacing w:line="300" w:lineRule="exact"/>
              <w:jc w:val="left"/>
              <w:rPr>
                <w:rFonts w:ascii="方正书宋_GBK" w:eastAsia="方正书宋_GBK"/>
              </w:rPr>
            </w:pPr>
            <w:r>
              <w:rPr>
                <w:rFonts w:hint="eastAsia" w:ascii="方正书宋_GBK" w:eastAsia="方正书宋_GBK"/>
              </w:rPr>
              <w:t>配合人力资源和社会保障部门做好农村劳动力职业培训、劳动就业和社会保障工作。</w:t>
            </w:r>
          </w:p>
        </w:tc>
        <w:tc>
          <w:tcPr>
            <w:tcW w:w="2722" w:type="dxa"/>
            <w:vAlign w:val="center"/>
          </w:tcPr>
          <w:p w14:paraId="393BB5BE">
            <w:pPr>
              <w:spacing w:line="300" w:lineRule="exact"/>
              <w:jc w:val="left"/>
              <w:rPr>
                <w:rFonts w:ascii="方正书宋_GBK" w:eastAsia="方正书宋_GBK"/>
              </w:rPr>
            </w:pPr>
            <w:r>
              <w:rPr>
                <w:rFonts w:hint="eastAsia" w:ascii="方正书宋_GBK" w:eastAsia="方正书宋_GBK"/>
              </w:rPr>
              <w:t>配合人力资源和社会保障部门做好农村劳动力职业培训、劳动就业和社会保障工作。</w:t>
            </w:r>
          </w:p>
        </w:tc>
        <w:tc>
          <w:tcPr>
            <w:tcW w:w="923" w:type="dxa"/>
            <w:vAlign w:val="center"/>
          </w:tcPr>
          <w:p w14:paraId="7211B8FE">
            <w:pPr>
              <w:spacing w:line="300" w:lineRule="exact"/>
              <w:jc w:val="left"/>
              <w:rPr>
                <w:rFonts w:ascii="方正书宋_GBK" w:eastAsia="方正书宋_GBK"/>
              </w:rPr>
            </w:pPr>
            <w:r>
              <w:rPr>
                <w:rFonts w:hint="eastAsia" w:ascii="方正书宋_GBK" w:eastAsia="方正书宋_GBK"/>
              </w:rPr>
              <w:t>组织再就业培训次数</w:t>
            </w:r>
          </w:p>
        </w:tc>
        <w:tc>
          <w:tcPr>
            <w:tcW w:w="925" w:type="dxa"/>
            <w:vAlign w:val="center"/>
          </w:tcPr>
          <w:p w14:paraId="145C30B1">
            <w:pPr>
              <w:spacing w:line="300" w:lineRule="exact"/>
              <w:jc w:val="center"/>
              <w:rPr>
                <w:rFonts w:ascii="方正书宋_GBK" w:eastAsia="方正书宋_GBK"/>
              </w:rPr>
            </w:pPr>
            <w:r>
              <w:rPr>
                <w:rFonts w:ascii="方正书宋_GBK" w:eastAsia="方正书宋_GBK"/>
              </w:rPr>
              <w:t>4</w:t>
            </w:r>
            <w:r>
              <w:rPr>
                <w:rFonts w:hint="eastAsia" w:ascii="方正书宋_GBK" w:eastAsia="方正书宋_GBK"/>
              </w:rPr>
              <w:t>次及以上</w:t>
            </w:r>
          </w:p>
        </w:tc>
        <w:tc>
          <w:tcPr>
            <w:tcW w:w="1036" w:type="dxa"/>
            <w:vAlign w:val="center"/>
          </w:tcPr>
          <w:p w14:paraId="2B198102">
            <w:pPr>
              <w:spacing w:line="300" w:lineRule="exact"/>
              <w:jc w:val="center"/>
              <w:rPr>
                <w:rFonts w:ascii="方正书宋_GBK" w:eastAsia="方正书宋_GBK"/>
              </w:rPr>
            </w:pPr>
            <w:r>
              <w:rPr>
                <w:rFonts w:ascii="方正书宋_GBK" w:eastAsia="方正书宋_GBK"/>
              </w:rPr>
              <w:t>3</w:t>
            </w:r>
            <w:r>
              <w:rPr>
                <w:rFonts w:hint="eastAsia" w:ascii="方正书宋_GBK" w:eastAsia="方正书宋_GBK"/>
              </w:rPr>
              <w:t>次</w:t>
            </w:r>
          </w:p>
        </w:tc>
        <w:tc>
          <w:tcPr>
            <w:tcW w:w="737" w:type="dxa"/>
            <w:vAlign w:val="center"/>
          </w:tcPr>
          <w:p w14:paraId="19E736B0">
            <w:pPr>
              <w:spacing w:line="300" w:lineRule="exact"/>
              <w:jc w:val="center"/>
              <w:rPr>
                <w:rFonts w:ascii="方正书宋_GBK" w:eastAsia="方正书宋_GBK"/>
              </w:rPr>
            </w:pPr>
            <w:r>
              <w:rPr>
                <w:rFonts w:ascii="方正书宋_GBK" w:eastAsia="方正书宋_GBK"/>
              </w:rPr>
              <w:t>2</w:t>
            </w:r>
            <w:r>
              <w:rPr>
                <w:rFonts w:hint="eastAsia" w:ascii="方正书宋_GBK" w:eastAsia="方正书宋_GBK"/>
              </w:rPr>
              <w:t>次</w:t>
            </w:r>
          </w:p>
        </w:tc>
        <w:tc>
          <w:tcPr>
            <w:tcW w:w="1346" w:type="dxa"/>
            <w:vAlign w:val="center"/>
          </w:tcPr>
          <w:p w14:paraId="4A9109A8">
            <w:pPr>
              <w:spacing w:line="300" w:lineRule="exact"/>
              <w:jc w:val="center"/>
              <w:rPr>
                <w:rFonts w:ascii="方正书宋_GBK" w:eastAsia="方正书宋_GBK"/>
              </w:rPr>
            </w:pPr>
            <w:r>
              <w:rPr>
                <w:rFonts w:ascii="方正书宋_GBK" w:eastAsia="方正书宋_GBK"/>
              </w:rPr>
              <w:t>1</w:t>
            </w:r>
            <w:r>
              <w:rPr>
                <w:rFonts w:hint="eastAsia" w:ascii="方正书宋_GBK" w:eastAsia="方正书宋_GBK"/>
              </w:rPr>
              <w:t>次及以下</w:t>
            </w:r>
          </w:p>
        </w:tc>
      </w:tr>
      <w:tr w14:paraId="18950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14:paraId="102DA304">
            <w:pPr>
              <w:spacing w:line="300" w:lineRule="exact"/>
              <w:jc w:val="left"/>
              <w:rPr>
                <w:rFonts w:ascii="方正书宋_GBK" w:eastAsia="方正书宋_GBK"/>
                <w:b/>
              </w:rPr>
            </w:pPr>
            <w:r>
              <w:rPr>
                <w:rFonts w:hint="eastAsia" w:ascii="方正书宋_GBK" w:eastAsia="方正书宋_GBK"/>
                <w:b/>
              </w:rPr>
              <w:t>四、维护农村稳定</w:t>
            </w:r>
          </w:p>
        </w:tc>
        <w:tc>
          <w:tcPr>
            <w:tcW w:w="754" w:type="dxa"/>
            <w:vAlign w:val="center"/>
          </w:tcPr>
          <w:p w14:paraId="3F1F4286">
            <w:pPr>
              <w:spacing w:line="300" w:lineRule="exact"/>
              <w:jc w:val="left"/>
              <w:rPr>
                <w:rFonts w:ascii="方正书宋_GBK" w:eastAsia="方正书宋_GBK"/>
              </w:rPr>
            </w:pPr>
            <w:r>
              <w:rPr>
                <w:rFonts w:ascii="方正书宋_GBK" w:eastAsia="方正书宋_GBK"/>
              </w:rPr>
              <w:t>15.7</w:t>
            </w:r>
          </w:p>
        </w:tc>
        <w:tc>
          <w:tcPr>
            <w:tcW w:w="2473" w:type="dxa"/>
            <w:vAlign w:val="center"/>
          </w:tcPr>
          <w:p w14:paraId="258145F4">
            <w:pPr>
              <w:spacing w:line="300" w:lineRule="exact"/>
              <w:jc w:val="left"/>
              <w:rPr>
                <w:rFonts w:ascii="方正书宋_GBK" w:eastAsia="方正书宋_GBK"/>
              </w:rPr>
            </w:pPr>
            <w:r>
              <w:rPr>
                <w:rFonts w:hint="eastAsia" w:ascii="方正书宋_GBK" w:eastAsia="方正书宋_GBK"/>
              </w:rPr>
              <w:t>负责综治、宣传贯彻国家法律法规、司法宗教、群众工作、维护社会稳定打击犯罪活动。</w:t>
            </w:r>
          </w:p>
        </w:tc>
        <w:tc>
          <w:tcPr>
            <w:tcW w:w="2722" w:type="dxa"/>
            <w:vAlign w:val="center"/>
          </w:tcPr>
          <w:p w14:paraId="23465D47">
            <w:pPr>
              <w:spacing w:line="300" w:lineRule="exact"/>
              <w:jc w:val="left"/>
              <w:rPr>
                <w:rFonts w:ascii="方正书宋_GBK" w:eastAsia="方正书宋_GBK"/>
              </w:rPr>
            </w:pPr>
            <w:r>
              <w:rPr>
                <w:rFonts w:hint="eastAsia" w:ascii="方正书宋_GBK" w:eastAsia="方正书宋_GBK"/>
              </w:rPr>
              <w:t>做好社会治安综合治理工作；宣传贯彻国家法律法规和政策，增强农民法律意识，教育农民知法、懂法、守法；做好司法、宗教工作，打击邪教；做好群众来信来访、法律咨询、搞好农村矛盾纠纷排查调处；做好群众来信来访、法律咨询、搞好农村矛盾纠纷排查调处；协助司法机关打击各类刑事法罪活动。</w:t>
            </w:r>
          </w:p>
        </w:tc>
        <w:tc>
          <w:tcPr>
            <w:tcW w:w="923" w:type="dxa"/>
            <w:vAlign w:val="center"/>
          </w:tcPr>
          <w:p w14:paraId="251984D1">
            <w:pPr>
              <w:spacing w:line="300" w:lineRule="exact"/>
              <w:jc w:val="left"/>
              <w:rPr>
                <w:rFonts w:ascii="方正书宋_GBK" w:eastAsia="方正书宋_GBK"/>
              </w:rPr>
            </w:pPr>
          </w:p>
        </w:tc>
        <w:tc>
          <w:tcPr>
            <w:tcW w:w="925" w:type="dxa"/>
            <w:vAlign w:val="center"/>
          </w:tcPr>
          <w:p w14:paraId="10CD23E9">
            <w:pPr>
              <w:spacing w:line="300" w:lineRule="exact"/>
              <w:jc w:val="center"/>
              <w:rPr>
                <w:rFonts w:ascii="方正书宋_GBK" w:eastAsia="方正书宋_GBK"/>
              </w:rPr>
            </w:pPr>
          </w:p>
        </w:tc>
        <w:tc>
          <w:tcPr>
            <w:tcW w:w="1036" w:type="dxa"/>
            <w:vAlign w:val="center"/>
          </w:tcPr>
          <w:p w14:paraId="4004CFD2">
            <w:pPr>
              <w:spacing w:line="300" w:lineRule="exact"/>
              <w:jc w:val="center"/>
              <w:rPr>
                <w:rFonts w:ascii="方正书宋_GBK" w:eastAsia="方正书宋_GBK"/>
              </w:rPr>
            </w:pPr>
          </w:p>
        </w:tc>
        <w:tc>
          <w:tcPr>
            <w:tcW w:w="737" w:type="dxa"/>
            <w:vAlign w:val="center"/>
          </w:tcPr>
          <w:p w14:paraId="6D350A49">
            <w:pPr>
              <w:spacing w:line="300" w:lineRule="exact"/>
              <w:jc w:val="center"/>
              <w:rPr>
                <w:rFonts w:ascii="方正书宋_GBK" w:eastAsia="方正书宋_GBK"/>
              </w:rPr>
            </w:pPr>
          </w:p>
        </w:tc>
        <w:tc>
          <w:tcPr>
            <w:tcW w:w="1346" w:type="dxa"/>
            <w:vAlign w:val="center"/>
          </w:tcPr>
          <w:p w14:paraId="03940903">
            <w:pPr>
              <w:spacing w:line="300" w:lineRule="exact"/>
              <w:jc w:val="center"/>
              <w:rPr>
                <w:rFonts w:ascii="方正书宋_GBK" w:eastAsia="方正书宋_GBK"/>
              </w:rPr>
            </w:pPr>
          </w:p>
        </w:tc>
      </w:tr>
      <w:tr w14:paraId="7E988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Merge w:val="restart"/>
            <w:vAlign w:val="center"/>
          </w:tcPr>
          <w:p w14:paraId="27F911C4">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、宣传教育工作</w:t>
            </w:r>
          </w:p>
        </w:tc>
        <w:tc>
          <w:tcPr>
            <w:tcW w:w="754" w:type="dxa"/>
            <w:vMerge w:val="restart"/>
            <w:vAlign w:val="center"/>
          </w:tcPr>
          <w:p w14:paraId="65CEC8FD">
            <w:pPr>
              <w:spacing w:line="300" w:lineRule="exact"/>
              <w:jc w:val="left"/>
              <w:rPr>
                <w:rFonts w:ascii="方正书宋_GBK" w:eastAsia="方正书宋_GBK"/>
              </w:rPr>
            </w:pPr>
          </w:p>
        </w:tc>
        <w:tc>
          <w:tcPr>
            <w:tcW w:w="2473" w:type="dxa"/>
            <w:vMerge w:val="restart"/>
            <w:vAlign w:val="center"/>
          </w:tcPr>
          <w:p w14:paraId="1764BEDA">
            <w:pPr>
              <w:spacing w:line="300" w:lineRule="exact"/>
              <w:jc w:val="left"/>
              <w:rPr>
                <w:rFonts w:ascii="方正书宋_GBK" w:eastAsia="方正书宋_GBK"/>
              </w:rPr>
            </w:pPr>
            <w:r>
              <w:rPr>
                <w:rFonts w:hint="eastAsia" w:ascii="方正书宋_GBK" w:eastAsia="方正书宋_GBK"/>
              </w:rPr>
              <w:t>宣传贯彻国家法律法规和政策，增强农民法律意识，教育农民知法、懂法、守法。</w:t>
            </w:r>
          </w:p>
        </w:tc>
        <w:tc>
          <w:tcPr>
            <w:tcW w:w="2722" w:type="dxa"/>
            <w:vMerge w:val="restart"/>
            <w:vAlign w:val="center"/>
          </w:tcPr>
          <w:p w14:paraId="70F01BCD">
            <w:pPr>
              <w:spacing w:line="300" w:lineRule="exact"/>
              <w:jc w:val="left"/>
              <w:rPr>
                <w:rFonts w:ascii="方正书宋_GBK" w:eastAsia="方正书宋_GBK"/>
              </w:rPr>
            </w:pPr>
            <w:r>
              <w:rPr>
                <w:rFonts w:hint="eastAsia" w:ascii="方正书宋_GBK" w:eastAsia="方正书宋_GBK"/>
              </w:rPr>
              <w:t>做好社会治安综合治理工作，建设平安乡镇</w:t>
            </w:r>
          </w:p>
        </w:tc>
        <w:tc>
          <w:tcPr>
            <w:tcW w:w="923" w:type="dxa"/>
            <w:vAlign w:val="center"/>
          </w:tcPr>
          <w:p w14:paraId="55727AB7">
            <w:pPr>
              <w:spacing w:line="300" w:lineRule="exact"/>
              <w:jc w:val="left"/>
              <w:rPr>
                <w:rFonts w:ascii="方正书宋_GBK" w:eastAsia="方正书宋_GBK"/>
              </w:rPr>
            </w:pPr>
            <w:r>
              <w:rPr>
                <w:rFonts w:hint="eastAsia" w:ascii="方正书宋_GBK" w:eastAsia="方正书宋_GBK"/>
              </w:rPr>
              <w:t>宣传教育次数</w:t>
            </w:r>
          </w:p>
        </w:tc>
        <w:tc>
          <w:tcPr>
            <w:tcW w:w="925" w:type="dxa"/>
            <w:vAlign w:val="center"/>
          </w:tcPr>
          <w:p w14:paraId="630FE3BC">
            <w:pPr>
              <w:spacing w:line="300" w:lineRule="exact"/>
              <w:jc w:val="center"/>
              <w:rPr>
                <w:rFonts w:ascii="方正书宋_GBK" w:eastAsia="方正书宋_GBK"/>
              </w:rPr>
            </w:pPr>
            <w:r>
              <w:rPr>
                <w:rFonts w:ascii="方正书宋_GBK" w:eastAsia="方正书宋_GBK"/>
              </w:rPr>
              <w:t>30</w:t>
            </w:r>
            <w:r>
              <w:rPr>
                <w:rFonts w:hint="eastAsia" w:ascii="方正书宋_GBK" w:eastAsia="方正书宋_GBK"/>
              </w:rPr>
              <w:t>次及以上</w:t>
            </w:r>
          </w:p>
        </w:tc>
        <w:tc>
          <w:tcPr>
            <w:tcW w:w="1036" w:type="dxa"/>
            <w:vAlign w:val="center"/>
          </w:tcPr>
          <w:p w14:paraId="3FF6E713">
            <w:pPr>
              <w:spacing w:line="300" w:lineRule="exact"/>
              <w:jc w:val="center"/>
              <w:rPr>
                <w:rFonts w:ascii="方正书宋_GBK" w:eastAsia="方正书宋_GBK"/>
              </w:rPr>
            </w:pPr>
            <w:r>
              <w:rPr>
                <w:rFonts w:ascii="方正书宋_GBK" w:eastAsia="方正书宋_GBK"/>
              </w:rPr>
              <w:t>25-29</w:t>
            </w:r>
            <w:r>
              <w:rPr>
                <w:rFonts w:hint="eastAsia" w:ascii="方正书宋_GBK" w:eastAsia="方正书宋_GBK"/>
              </w:rPr>
              <w:t>次</w:t>
            </w:r>
          </w:p>
        </w:tc>
        <w:tc>
          <w:tcPr>
            <w:tcW w:w="737" w:type="dxa"/>
            <w:vAlign w:val="center"/>
          </w:tcPr>
          <w:p w14:paraId="35165041">
            <w:pPr>
              <w:spacing w:line="300" w:lineRule="exact"/>
              <w:jc w:val="center"/>
              <w:rPr>
                <w:rFonts w:ascii="方正书宋_GBK" w:eastAsia="方正书宋_GBK"/>
              </w:rPr>
            </w:pPr>
            <w:r>
              <w:rPr>
                <w:rFonts w:ascii="方正书宋_GBK" w:eastAsia="方正书宋_GBK"/>
              </w:rPr>
              <w:t>20-24</w:t>
            </w:r>
            <w:r>
              <w:rPr>
                <w:rFonts w:hint="eastAsia" w:ascii="方正书宋_GBK" w:eastAsia="方正书宋_GBK"/>
              </w:rPr>
              <w:t>次</w:t>
            </w:r>
          </w:p>
        </w:tc>
        <w:tc>
          <w:tcPr>
            <w:tcW w:w="1346" w:type="dxa"/>
            <w:vAlign w:val="center"/>
          </w:tcPr>
          <w:p w14:paraId="3450E5A5">
            <w:pPr>
              <w:spacing w:line="300" w:lineRule="exact"/>
              <w:jc w:val="center"/>
              <w:rPr>
                <w:rFonts w:ascii="方正书宋_GBK" w:eastAsia="方正书宋_GBK"/>
              </w:rPr>
            </w:pPr>
            <w:r>
              <w:rPr>
                <w:rFonts w:ascii="方正书宋_GBK" w:eastAsia="方正书宋_GBK"/>
              </w:rPr>
              <w:t>19</w:t>
            </w:r>
            <w:r>
              <w:rPr>
                <w:rFonts w:hint="eastAsia" w:ascii="方正书宋_GBK" w:eastAsia="方正书宋_GBK"/>
              </w:rPr>
              <w:t>次及以下</w:t>
            </w:r>
          </w:p>
        </w:tc>
      </w:tr>
      <w:tr w14:paraId="7B25B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Merge w:val="continue"/>
            <w:vAlign w:val="center"/>
          </w:tcPr>
          <w:p w14:paraId="3F12B12F">
            <w:pPr>
              <w:spacing w:line="300" w:lineRule="exact"/>
              <w:jc w:val="left"/>
              <w:rPr>
                <w:rFonts w:ascii="方正书宋_GBK" w:eastAsia="方正书宋_GBK"/>
                <w:b/>
              </w:rPr>
            </w:pPr>
          </w:p>
        </w:tc>
        <w:tc>
          <w:tcPr>
            <w:tcW w:w="754" w:type="dxa"/>
            <w:vMerge w:val="continue"/>
            <w:vAlign w:val="center"/>
          </w:tcPr>
          <w:p w14:paraId="7F2C79F3">
            <w:pPr>
              <w:spacing w:line="300" w:lineRule="exact"/>
              <w:jc w:val="left"/>
              <w:rPr>
                <w:rFonts w:ascii="方正书宋_GBK" w:eastAsia="方正书宋_GBK"/>
              </w:rPr>
            </w:pPr>
          </w:p>
        </w:tc>
        <w:tc>
          <w:tcPr>
            <w:tcW w:w="2473" w:type="dxa"/>
            <w:vMerge w:val="continue"/>
            <w:vAlign w:val="center"/>
          </w:tcPr>
          <w:p w14:paraId="63877362">
            <w:pPr>
              <w:spacing w:line="300" w:lineRule="exact"/>
              <w:jc w:val="left"/>
              <w:rPr>
                <w:rFonts w:ascii="方正书宋_GBK" w:eastAsia="方正书宋_GBK"/>
              </w:rPr>
            </w:pPr>
          </w:p>
        </w:tc>
        <w:tc>
          <w:tcPr>
            <w:tcW w:w="2722" w:type="dxa"/>
            <w:vMerge w:val="continue"/>
            <w:vAlign w:val="center"/>
          </w:tcPr>
          <w:p w14:paraId="706CF8C7">
            <w:pPr>
              <w:spacing w:line="300" w:lineRule="exact"/>
              <w:jc w:val="left"/>
              <w:rPr>
                <w:rFonts w:ascii="方正书宋_GBK" w:eastAsia="方正书宋_GBK"/>
              </w:rPr>
            </w:pPr>
          </w:p>
        </w:tc>
        <w:tc>
          <w:tcPr>
            <w:tcW w:w="923" w:type="dxa"/>
            <w:vAlign w:val="center"/>
          </w:tcPr>
          <w:p w14:paraId="0193BA98">
            <w:pPr>
              <w:spacing w:line="300" w:lineRule="exact"/>
              <w:jc w:val="left"/>
              <w:rPr>
                <w:rFonts w:ascii="方正书宋_GBK" w:eastAsia="方正书宋_GBK"/>
              </w:rPr>
            </w:pPr>
            <w:r>
              <w:rPr>
                <w:rFonts w:hint="eastAsia" w:ascii="方正书宋_GBK" w:eastAsia="方正书宋_GBK"/>
              </w:rPr>
              <w:t>完成年度平安建设目标</w:t>
            </w:r>
          </w:p>
        </w:tc>
        <w:tc>
          <w:tcPr>
            <w:tcW w:w="925" w:type="dxa"/>
            <w:vAlign w:val="center"/>
          </w:tcPr>
          <w:p w14:paraId="2B9B065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1036" w:type="dxa"/>
            <w:vAlign w:val="center"/>
          </w:tcPr>
          <w:p w14:paraId="0618BE7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p w14:paraId="137BCCB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45A98D5D">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890%</w:t>
            </w:r>
          </w:p>
          <w:p w14:paraId="505D0E1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1346" w:type="dxa"/>
            <w:vAlign w:val="center"/>
          </w:tcPr>
          <w:p w14:paraId="1B9D9E2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14:paraId="49764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Merge w:val="restart"/>
            <w:vAlign w:val="center"/>
          </w:tcPr>
          <w:p w14:paraId="688694B8">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、司法宗教工作</w:t>
            </w:r>
          </w:p>
        </w:tc>
        <w:tc>
          <w:tcPr>
            <w:tcW w:w="754" w:type="dxa"/>
            <w:vMerge w:val="restart"/>
            <w:vAlign w:val="center"/>
          </w:tcPr>
          <w:p w14:paraId="473D00D8">
            <w:pPr>
              <w:spacing w:line="300" w:lineRule="exact"/>
              <w:jc w:val="left"/>
              <w:rPr>
                <w:rFonts w:ascii="方正书宋_GBK" w:eastAsia="方正书宋_GBK"/>
              </w:rPr>
            </w:pPr>
          </w:p>
        </w:tc>
        <w:tc>
          <w:tcPr>
            <w:tcW w:w="2473" w:type="dxa"/>
            <w:vMerge w:val="restart"/>
            <w:vAlign w:val="center"/>
          </w:tcPr>
          <w:p w14:paraId="508BA643">
            <w:pPr>
              <w:spacing w:line="300" w:lineRule="exact"/>
              <w:jc w:val="left"/>
              <w:rPr>
                <w:rFonts w:ascii="方正书宋_GBK" w:eastAsia="方正书宋_GBK"/>
              </w:rPr>
            </w:pPr>
            <w:r>
              <w:rPr>
                <w:rFonts w:hint="eastAsia" w:ascii="方正书宋_GBK" w:eastAsia="方正书宋_GBK"/>
              </w:rPr>
              <w:t>做好司法、宗教工作，打击邪教。</w:t>
            </w:r>
          </w:p>
        </w:tc>
        <w:tc>
          <w:tcPr>
            <w:tcW w:w="2722" w:type="dxa"/>
            <w:vMerge w:val="restart"/>
            <w:vAlign w:val="center"/>
          </w:tcPr>
          <w:p w14:paraId="4EBC0592">
            <w:pPr>
              <w:spacing w:line="300" w:lineRule="exact"/>
              <w:jc w:val="left"/>
              <w:rPr>
                <w:rFonts w:ascii="方正书宋_GBK" w:eastAsia="方正书宋_GBK"/>
              </w:rPr>
            </w:pPr>
            <w:r>
              <w:rPr>
                <w:rFonts w:hint="eastAsia" w:ascii="方正书宋_GBK" w:eastAsia="方正书宋_GBK"/>
              </w:rPr>
              <w:t>做好司法、宗教工作，打击邪教。</w:t>
            </w:r>
          </w:p>
        </w:tc>
        <w:tc>
          <w:tcPr>
            <w:tcW w:w="923" w:type="dxa"/>
            <w:vAlign w:val="center"/>
          </w:tcPr>
          <w:p w14:paraId="06E54270">
            <w:pPr>
              <w:spacing w:line="300" w:lineRule="exact"/>
              <w:jc w:val="left"/>
              <w:rPr>
                <w:rFonts w:ascii="方正书宋_GBK" w:eastAsia="方正书宋_GBK"/>
              </w:rPr>
            </w:pPr>
            <w:r>
              <w:rPr>
                <w:rFonts w:hint="eastAsia" w:ascii="方正书宋_GBK" w:eastAsia="方正书宋_GBK"/>
              </w:rPr>
              <w:t>群众矛盾调解率</w:t>
            </w:r>
          </w:p>
        </w:tc>
        <w:tc>
          <w:tcPr>
            <w:tcW w:w="925" w:type="dxa"/>
            <w:vAlign w:val="center"/>
          </w:tcPr>
          <w:p w14:paraId="1C1CCD90">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1036" w:type="dxa"/>
            <w:vAlign w:val="center"/>
          </w:tcPr>
          <w:p w14:paraId="6EB8558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14:paraId="7BB5BCC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11B91A8B">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p w14:paraId="40FDDDC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346" w:type="dxa"/>
            <w:vAlign w:val="center"/>
          </w:tcPr>
          <w:p w14:paraId="14C7F4E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14:paraId="5F1BF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Merge w:val="continue"/>
            <w:vAlign w:val="center"/>
          </w:tcPr>
          <w:p w14:paraId="0D593038">
            <w:pPr>
              <w:spacing w:line="300" w:lineRule="exact"/>
              <w:jc w:val="left"/>
              <w:rPr>
                <w:rFonts w:ascii="方正书宋_GBK" w:eastAsia="方正书宋_GBK"/>
                <w:b/>
              </w:rPr>
            </w:pPr>
          </w:p>
        </w:tc>
        <w:tc>
          <w:tcPr>
            <w:tcW w:w="754" w:type="dxa"/>
            <w:vMerge w:val="continue"/>
            <w:vAlign w:val="center"/>
          </w:tcPr>
          <w:p w14:paraId="729C0450">
            <w:pPr>
              <w:spacing w:line="300" w:lineRule="exact"/>
              <w:jc w:val="left"/>
              <w:rPr>
                <w:rFonts w:ascii="方正书宋_GBK" w:eastAsia="方正书宋_GBK"/>
              </w:rPr>
            </w:pPr>
          </w:p>
        </w:tc>
        <w:tc>
          <w:tcPr>
            <w:tcW w:w="2473" w:type="dxa"/>
            <w:vMerge w:val="continue"/>
            <w:vAlign w:val="center"/>
          </w:tcPr>
          <w:p w14:paraId="1017DF1F">
            <w:pPr>
              <w:spacing w:line="300" w:lineRule="exact"/>
              <w:jc w:val="left"/>
              <w:rPr>
                <w:rFonts w:ascii="方正书宋_GBK" w:eastAsia="方正书宋_GBK"/>
              </w:rPr>
            </w:pPr>
          </w:p>
        </w:tc>
        <w:tc>
          <w:tcPr>
            <w:tcW w:w="2722" w:type="dxa"/>
            <w:vMerge w:val="continue"/>
            <w:vAlign w:val="center"/>
          </w:tcPr>
          <w:p w14:paraId="463B48E4">
            <w:pPr>
              <w:spacing w:line="300" w:lineRule="exact"/>
              <w:jc w:val="left"/>
              <w:rPr>
                <w:rFonts w:ascii="方正书宋_GBK" w:eastAsia="方正书宋_GBK"/>
              </w:rPr>
            </w:pPr>
          </w:p>
        </w:tc>
        <w:tc>
          <w:tcPr>
            <w:tcW w:w="923" w:type="dxa"/>
            <w:vAlign w:val="center"/>
          </w:tcPr>
          <w:p w14:paraId="1682AFED">
            <w:pPr>
              <w:spacing w:line="300" w:lineRule="exact"/>
              <w:jc w:val="left"/>
              <w:rPr>
                <w:rFonts w:ascii="方正书宋_GBK" w:eastAsia="方正书宋_GBK"/>
              </w:rPr>
            </w:pPr>
            <w:r>
              <w:rPr>
                <w:rFonts w:hint="eastAsia" w:ascii="方正书宋_GBK" w:eastAsia="方正书宋_GBK"/>
              </w:rPr>
              <w:t>社区矫正率</w:t>
            </w:r>
          </w:p>
        </w:tc>
        <w:tc>
          <w:tcPr>
            <w:tcW w:w="925" w:type="dxa"/>
            <w:vAlign w:val="center"/>
          </w:tcPr>
          <w:p w14:paraId="235A43D0">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1036" w:type="dxa"/>
            <w:vAlign w:val="center"/>
          </w:tcPr>
          <w:p w14:paraId="5F94126D">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14:paraId="2822208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09FEF02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p w14:paraId="60E0648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346" w:type="dxa"/>
            <w:vAlign w:val="center"/>
          </w:tcPr>
          <w:p w14:paraId="659AF2C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14:paraId="46325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14:paraId="2970D823">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、群众工作</w:t>
            </w:r>
          </w:p>
        </w:tc>
        <w:tc>
          <w:tcPr>
            <w:tcW w:w="754" w:type="dxa"/>
            <w:vAlign w:val="center"/>
          </w:tcPr>
          <w:p w14:paraId="2FCF932F">
            <w:pPr>
              <w:spacing w:line="300" w:lineRule="exact"/>
              <w:jc w:val="left"/>
              <w:rPr>
                <w:rFonts w:ascii="方正书宋_GBK" w:eastAsia="方正书宋_GBK"/>
              </w:rPr>
            </w:pPr>
            <w:r>
              <w:rPr>
                <w:rFonts w:ascii="方正书宋_GBK" w:eastAsia="方正书宋_GBK"/>
              </w:rPr>
              <w:t>15.7</w:t>
            </w:r>
          </w:p>
        </w:tc>
        <w:tc>
          <w:tcPr>
            <w:tcW w:w="2473" w:type="dxa"/>
            <w:vAlign w:val="center"/>
          </w:tcPr>
          <w:p w14:paraId="496B7C17">
            <w:pPr>
              <w:spacing w:line="300" w:lineRule="exact"/>
              <w:jc w:val="left"/>
              <w:rPr>
                <w:rFonts w:ascii="方正书宋_GBK" w:eastAsia="方正书宋_GBK"/>
              </w:rPr>
            </w:pPr>
            <w:r>
              <w:rPr>
                <w:rFonts w:hint="eastAsia" w:ascii="方正书宋_GBK" w:eastAsia="方正书宋_GBK"/>
              </w:rPr>
              <w:t>做好群众来信来访、法律咨询、搞好农村矛盾纠纷排查调处。</w:t>
            </w:r>
          </w:p>
        </w:tc>
        <w:tc>
          <w:tcPr>
            <w:tcW w:w="2722" w:type="dxa"/>
            <w:vAlign w:val="center"/>
          </w:tcPr>
          <w:p w14:paraId="6B288E2E">
            <w:pPr>
              <w:spacing w:line="300" w:lineRule="exact"/>
              <w:jc w:val="left"/>
              <w:rPr>
                <w:rFonts w:ascii="方正书宋_GBK" w:eastAsia="方正书宋_GBK"/>
              </w:rPr>
            </w:pPr>
            <w:r>
              <w:rPr>
                <w:rFonts w:hint="eastAsia" w:ascii="方正书宋_GBK" w:eastAsia="方正书宋_GBK"/>
              </w:rPr>
              <w:t>做好群众来信来访、法律咨询、搞好农村矛盾纠纷排查调处。</w:t>
            </w:r>
          </w:p>
        </w:tc>
        <w:tc>
          <w:tcPr>
            <w:tcW w:w="923" w:type="dxa"/>
            <w:vAlign w:val="center"/>
          </w:tcPr>
          <w:p w14:paraId="13ABBC98">
            <w:pPr>
              <w:spacing w:line="300" w:lineRule="exact"/>
              <w:jc w:val="left"/>
              <w:rPr>
                <w:rFonts w:ascii="方正书宋_GBK" w:eastAsia="方正书宋_GBK"/>
              </w:rPr>
            </w:pPr>
            <w:r>
              <w:rPr>
                <w:rFonts w:hint="eastAsia" w:ascii="方正书宋_GBK" w:eastAsia="方正书宋_GBK"/>
              </w:rPr>
              <w:t>工作完成情况</w:t>
            </w:r>
          </w:p>
        </w:tc>
        <w:tc>
          <w:tcPr>
            <w:tcW w:w="925" w:type="dxa"/>
            <w:vAlign w:val="center"/>
          </w:tcPr>
          <w:p w14:paraId="2344D9F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1036" w:type="dxa"/>
            <w:vAlign w:val="center"/>
          </w:tcPr>
          <w:p w14:paraId="192B722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14:paraId="60B6C49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3AE8038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p w14:paraId="439A9185">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1346" w:type="dxa"/>
            <w:vAlign w:val="center"/>
          </w:tcPr>
          <w:p w14:paraId="3327041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14:paraId="0DF88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14:paraId="5BE75532">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、维护社会稳定工作</w:t>
            </w:r>
          </w:p>
        </w:tc>
        <w:tc>
          <w:tcPr>
            <w:tcW w:w="754" w:type="dxa"/>
            <w:vAlign w:val="center"/>
          </w:tcPr>
          <w:p w14:paraId="0B6BE87F">
            <w:pPr>
              <w:spacing w:line="300" w:lineRule="exact"/>
              <w:jc w:val="left"/>
              <w:rPr>
                <w:rFonts w:ascii="方正书宋_GBK" w:eastAsia="方正书宋_GBK"/>
              </w:rPr>
            </w:pPr>
          </w:p>
        </w:tc>
        <w:tc>
          <w:tcPr>
            <w:tcW w:w="2473" w:type="dxa"/>
            <w:vAlign w:val="center"/>
          </w:tcPr>
          <w:p w14:paraId="21A3B13E">
            <w:pPr>
              <w:spacing w:line="300" w:lineRule="exact"/>
              <w:jc w:val="left"/>
              <w:rPr>
                <w:rFonts w:ascii="方正书宋_GBK" w:eastAsia="方正书宋_GBK"/>
              </w:rPr>
            </w:pPr>
            <w:r>
              <w:rPr>
                <w:rFonts w:hint="eastAsia" w:ascii="方正书宋_GBK" w:eastAsia="方正书宋_GBK"/>
              </w:rPr>
              <w:t>妥善处理突发性、群体性事件，维护社会稳定。</w:t>
            </w:r>
          </w:p>
        </w:tc>
        <w:tc>
          <w:tcPr>
            <w:tcW w:w="2722" w:type="dxa"/>
            <w:vAlign w:val="center"/>
          </w:tcPr>
          <w:p w14:paraId="27A01FFA">
            <w:pPr>
              <w:spacing w:line="300" w:lineRule="exact"/>
              <w:jc w:val="left"/>
              <w:rPr>
                <w:rFonts w:ascii="方正书宋_GBK" w:eastAsia="方正书宋_GBK"/>
              </w:rPr>
            </w:pPr>
            <w:r>
              <w:rPr>
                <w:rFonts w:hint="eastAsia" w:ascii="方正书宋_GBK" w:eastAsia="方正书宋_GBK"/>
              </w:rPr>
              <w:t>妥善处理突发性、群体性事件，维护社会稳定。</w:t>
            </w:r>
          </w:p>
        </w:tc>
        <w:tc>
          <w:tcPr>
            <w:tcW w:w="923" w:type="dxa"/>
            <w:vAlign w:val="center"/>
          </w:tcPr>
          <w:p w14:paraId="3821A985">
            <w:pPr>
              <w:spacing w:line="300" w:lineRule="exact"/>
              <w:jc w:val="left"/>
              <w:rPr>
                <w:rFonts w:ascii="方正书宋_GBK" w:eastAsia="方正书宋_GBK"/>
              </w:rPr>
            </w:pPr>
            <w:r>
              <w:rPr>
                <w:rFonts w:hint="eastAsia" w:ascii="方正书宋_GBK" w:eastAsia="方正书宋_GBK"/>
              </w:rPr>
              <w:t>突发性、群体性事件处理率</w:t>
            </w:r>
          </w:p>
        </w:tc>
        <w:tc>
          <w:tcPr>
            <w:tcW w:w="925" w:type="dxa"/>
            <w:vAlign w:val="center"/>
          </w:tcPr>
          <w:p w14:paraId="7951A78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1036" w:type="dxa"/>
            <w:vAlign w:val="center"/>
          </w:tcPr>
          <w:p w14:paraId="4A8A33BB">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p w14:paraId="720ED2D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7433163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14:paraId="157845E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1346" w:type="dxa"/>
            <w:vAlign w:val="center"/>
          </w:tcPr>
          <w:p w14:paraId="5C0C80C4">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14:paraId="4C9BE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729" w:type="dxa"/>
            <w:vAlign w:val="center"/>
          </w:tcPr>
          <w:p w14:paraId="4156E028">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、打击犯罪活动</w:t>
            </w:r>
          </w:p>
        </w:tc>
        <w:tc>
          <w:tcPr>
            <w:tcW w:w="754" w:type="dxa"/>
            <w:vAlign w:val="center"/>
          </w:tcPr>
          <w:p w14:paraId="6D1DB025">
            <w:pPr>
              <w:spacing w:line="300" w:lineRule="exact"/>
              <w:jc w:val="left"/>
              <w:rPr>
                <w:rFonts w:ascii="方正书宋_GBK" w:eastAsia="方正书宋_GBK"/>
              </w:rPr>
            </w:pPr>
          </w:p>
        </w:tc>
        <w:tc>
          <w:tcPr>
            <w:tcW w:w="2473" w:type="dxa"/>
            <w:vAlign w:val="center"/>
          </w:tcPr>
          <w:p w14:paraId="1482B2C8">
            <w:pPr>
              <w:spacing w:line="300" w:lineRule="exact"/>
              <w:jc w:val="left"/>
              <w:rPr>
                <w:rFonts w:ascii="方正书宋_GBK" w:eastAsia="方正书宋_GBK"/>
              </w:rPr>
            </w:pPr>
            <w:r>
              <w:rPr>
                <w:rFonts w:hint="eastAsia" w:ascii="方正书宋_GBK" w:eastAsia="方正书宋_GBK"/>
              </w:rPr>
              <w:t>协助司法机关打击各类刑事法罪活动。</w:t>
            </w:r>
          </w:p>
        </w:tc>
        <w:tc>
          <w:tcPr>
            <w:tcW w:w="2722" w:type="dxa"/>
            <w:vAlign w:val="center"/>
          </w:tcPr>
          <w:p w14:paraId="309FDCDC">
            <w:pPr>
              <w:spacing w:line="300" w:lineRule="exact"/>
              <w:jc w:val="left"/>
              <w:rPr>
                <w:rFonts w:ascii="方正书宋_GBK" w:eastAsia="方正书宋_GBK"/>
              </w:rPr>
            </w:pPr>
            <w:r>
              <w:rPr>
                <w:rFonts w:hint="eastAsia" w:ascii="方正书宋_GBK" w:eastAsia="方正书宋_GBK"/>
              </w:rPr>
              <w:t>协助司法机关打击各类刑事法罪活动。</w:t>
            </w:r>
          </w:p>
        </w:tc>
        <w:tc>
          <w:tcPr>
            <w:tcW w:w="923" w:type="dxa"/>
            <w:vAlign w:val="center"/>
          </w:tcPr>
          <w:p w14:paraId="5C6B0CF8">
            <w:pPr>
              <w:spacing w:line="300" w:lineRule="exact"/>
              <w:jc w:val="left"/>
              <w:rPr>
                <w:rFonts w:ascii="方正书宋_GBK" w:eastAsia="方正书宋_GBK"/>
              </w:rPr>
            </w:pPr>
            <w:r>
              <w:rPr>
                <w:rFonts w:hint="eastAsia" w:ascii="方正书宋_GBK" w:eastAsia="方正书宋_GBK"/>
              </w:rPr>
              <w:t>协助率</w:t>
            </w:r>
          </w:p>
        </w:tc>
        <w:tc>
          <w:tcPr>
            <w:tcW w:w="925" w:type="dxa"/>
            <w:vAlign w:val="center"/>
          </w:tcPr>
          <w:p w14:paraId="119448C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1036" w:type="dxa"/>
            <w:vAlign w:val="center"/>
          </w:tcPr>
          <w:p w14:paraId="4C5969CB">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p w14:paraId="4A64521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7F8B551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p w14:paraId="1D52D3F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1346" w:type="dxa"/>
            <w:vAlign w:val="center"/>
          </w:tcPr>
          <w:p w14:paraId="35720C5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bookmarkEnd w:id="0"/>
    </w:tbl>
    <w:p w14:paraId="6CD828C5">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六、政府采购预算情况</w:t>
      </w:r>
      <w:bookmarkStart w:id="1" w:name="_Toc471398468"/>
    </w:p>
    <w:p w14:paraId="0C7C14F8">
      <w:pPr>
        <w:autoSpaceDE w:val="0"/>
        <w:autoSpaceDN w:val="0"/>
        <w:adjustRightInd w:val="0"/>
        <w:ind w:firstLine="640" w:firstLineChars="200"/>
        <w:jc w:val="left"/>
        <w:rPr>
          <w:rFonts w:hint="eastAsia" w:ascii="黑体" w:hAnsi="黑体" w:eastAsia="黑体"/>
          <w:sz w:val="32"/>
          <w:szCs w:val="32"/>
        </w:rPr>
      </w:pPr>
      <w:r>
        <w:rPr>
          <w:rFonts w:hint="eastAsia" w:ascii="仿宋_GB2312" w:hAnsi="仿宋_GB2312" w:eastAsia="仿宋_GB2312" w:cs="仿宋_GB2312"/>
          <w:sz w:val="32"/>
          <w:szCs w:val="24"/>
          <w:lang w:val="en-US" w:eastAsia="zh-CN"/>
        </w:rPr>
        <w:t>2019年我</w:t>
      </w:r>
      <w:r>
        <w:rPr>
          <w:rFonts w:hint="eastAsia" w:ascii="仿宋_GB2312" w:hAnsi="仿宋_GB2312" w:eastAsia="仿宋_GB2312" w:cs="仿宋_GB2312"/>
          <w:sz w:val="32"/>
          <w:szCs w:val="24"/>
        </w:rPr>
        <w:t>部门预算未安排政府采购预算，政府采购预算金额为0万元。</w:t>
      </w:r>
      <w:bookmarkEnd w:id="1"/>
    </w:p>
    <w:p w14:paraId="5AEC4CDF">
      <w:pPr>
        <w:spacing w:line="540" w:lineRule="exact"/>
        <w:jc w:val="center"/>
        <w:outlineLvl w:val="0"/>
        <w:rPr>
          <w:rFonts w:hint="eastAsia" w:ascii="方正小标宋_GBK" w:hAnsi="Times New Roman" w:eastAsia="方正小标宋_GBK"/>
          <w:sz w:val="32"/>
          <w:szCs w:val="24"/>
        </w:rPr>
      </w:pPr>
      <w:r>
        <w:rPr>
          <w:rFonts w:hint="eastAsia" w:ascii="方正小标宋_GBK" w:hAnsi="Times New Roman" w:eastAsia="方正小标宋_GBK"/>
          <w:sz w:val="32"/>
        </w:rPr>
        <w:t>部门政府采购预算</w:t>
      </w:r>
    </w:p>
    <w:tbl>
      <w:tblPr>
        <w:tblStyle w:val="8"/>
        <w:tblW w:w="145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48"/>
        <w:gridCol w:w="1099"/>
        <w:gridCol w:w="974"/>
        <w:gridCol w:w="986"/>
        <w:gridCol w:w="760"/>
        <w:gridCol w:w="760"/>
        <w:gridCol w:w="848"/>
        <w:gridCol w:w="961"/>
        <w:gridCol w:w="961"/>
        <w:gridCol w:w="961"/>
        <w:gridCol w:w="961"/>
        <w:gridCol w:w="964"/>
        <w:gridCol w:w="964"/>
        <w:gridCol w:w="921"/>
      </w:tblGrid>
      <w:tr w14:paraId="609C6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875" w:type="dxa"/>
            <w:gridSpan w:val="7"/>
            <w:tcBorders>
              <w:top w:val="single" w:color="FFFFFF" w:sz="6" w:space="0"/>
              <w:left w:val="single" w:color="FFFFFF" w:sz="6" w:space="0"/>
              <w:bottom w:val="single" w:color="000000" w:sz="6" w:space="0"/>
              <w:right w:val="single" w:color="FFFFFF" w:sz="6" w:space="0"/>
            </w:tcBorders>
            <w:vAlign w:val="center"/>
          </w:tcPr>
          <w:p w14:paraId="5337079A">
            <w:pPr>
              <w:spacing w:line="300" w:lineRule="exact"/>
              <w:jc w:val="left"/>
              <w:rPr>
                <w:rFonts w:ascii="方正小标宋_GBK" w:eastAsia="方正小标宋_GBK"/>
                <w:sz w:val="24"/>
              </w:rPr>
            </w:pPr>
            <w:r>
              <w:rPr>
                <w:rFonts w:hint="eastAsia" w:ascii="方正小标宋_GBK" w:eastAsia="方正小标宋_GBK"/>
                <w:sz w:val="24"/>
              </w:rPr>
              <w:t>806张楞乡人民政府</w:t>
            </w:r>
          </w:p>
        </w:tc>
        <w:tc>
          <w:tcPr>
            <w:tcW w:w="6693" w:type="dxa"/>
            <w:gridSpan w:val="7"/>
            <w:tcBorders>
              <w:top w:val="single" w:color="FFFFFF" w:sz="6" w:space="0"/>
              <w:left w:val="single" w:color="FFFFFF" w:sz="6" w:space="0"/>
              <w:bottom w:val="single" w:color="000000" w:sz="6" w:space="0"/>
              <w:right w:val="single" w:color="FFFFFF" w:sz="6" w:space="0"/>
            </w:tcBorders>
            <w:vAlign w:val="center"/>
          </w:tcPr>
          <w:p w14:paraId="18D49485">
            <w:pPr>
              <w:spacing w:line="300" w:lineRule="exact"/>
              <w:jc w:val="right"/>
              <w:rPr>
                <w:rFonts w:ascii="方正书宋_GBK" w:eastAsia="方正书宋_GBK"/>
                <w:sz w:val="24"/>
              </w:rPr>
            </w:pPr>
            <w:r>
              <w:rPr>
                <w:rFonts w:hint="eastAsia" w:ascii="方正书宋_GBK" w:eastAsia="方正书宋_GBK"/>
                <w:sz w:val="24"/>
              </w:rPr>
              <w:t>单位：万元</w:t>
            </w:r>
          </w:p>
        </w:tc>
      </w:tr>
      <w:tr w14:paraId="5360D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547" w:type="dxa"/>
            <w:gridSpan w:val="2"/>
            <w:tcBorders>
              <w:top w:val="single" w:color="000000" w:sz="6" w:space="0"/>
              <w:left w:val="single" w:color="000000" w:sz="6" w:space="0"/>
              <w:bottom w:val="single" w:color="000000" w:sz="6" w:space="0"/>
              <w:right w:val="single" w:color="000000" w:sz="6" w:space="0"/>
            </w:tcBorders>
            <w:vAlign w:val="center"/>
          </w:tcPr>
          <w:p w14:paraId="2AEF976B">
            <w:pPr>
              <w:spacing w:line="300" w:lineRule="exact"/>
              <w:jc w:val="center"/>
              <w:rPr>
                <w:rFonts w:ascii="方正书宋_GBK" w:eastAsia="方正书宋_GBK"/>
                <w:b/>
              </w:rPr>
            </w:pPr>
            <w:r>
              <w:rPr>
                <w:rFonts w:hint="eastAsia" w:ascii="方正书宋_GBK" w:eastAsia="方正书宋_GBK"/>
                <w:b/>
              </w:rPr>
              <w:t>政府采购项目来源</w:t>
            </w:r>
          </w:p>
        </w:tc>
        <w:tc>
          <w:tcPr>
            <w:tcW w:w="974" w:type="dxa"/>
            <w:vMerge w:val="restart"/>
            <w:tcBorders>
              <w:top w:val="single" w:color="000000" w:sz="6" w:space="0"/>
              <w:left w:val="single" w:color="000000" w:sz="6" w:space="0"/>
              <w:bottom w:val="single" w:color="000000" w:sz="6" w:space="0"/>
              <w:right w:val="single" w:color="000000" w:sz="6" w:space="0"/>
            </w:tcBorders>
            <w:vAlign w:val="center"/>
          </w:tcPr>
          <w:p w14:paraId="4F9D9A71">
            <w:pPr>
              <w:spacing w:line="300" w:lineRule="exact"/>
              <w:jc w:val="center"/>
              <w:rPr>
                <w:rFonts w:ascii="方正书宋_GBK" w:eastAsia="方正书宋_GBK"/>
                <w:b/>
              </w:rPr>
            </w:pPr>
            <w:r>
              <w:rPr>
                <w:rFonts w:hint="eastAsia" w:ascii="方正书宋_GBK" w:eastAsia="方正书宋_GBK"/>
                <w:b/>
              </w:rPr>
              <w:t>采购物品名称</w:t>
            </w:r>
          </w:p>
        </w:tc>
        <w:tc>
          <w:tcPr>
            <w:tcW w:w="986" w:type="dxa"/>
            <w:vMerge w:val="restart"/>
            <w:tcBorders>
              <w:top w:val="single" w:color="000000" w:sz="6" w:space="0"/>
              <w:left w:val="single" w:color="000000" w:sz="6" w:space="0"/>
              <w:bottom w:val="single" w:color="000000" w:sz="6" w:space="0"/>
              <w:right w:val="single" w:color="000000" w:sz="6" w:space="0"/>
            </w:tcBorders>
            <w:vAlign w:val="center"/>
          </w:tcPr>
          <w:p w14:paraId="4D8E421F">
            <w:pPr>
              <w:spacing w:line="300" w:lineRule="exact"/>
              <w:jc w:val="center"/>
              <w:rPr>
                <w:rFonts w:ascii="方正书宋_GBK" w:eastAsia="方正书宋_GBK"/>
                <w:b/>
              </w:rPr>
            </w:pPr>
            <w:r>
              <w:rPr>
                <w:rFonts w:hint="eastAsia" w:ascii="方正书宋_GBK" w:eastAsia="方正书宋_GBK"/>
                <w:b/>
              </w:rPr>
              <w:t>政府采购目录序号</w:t>
            </w:r>
          </w:p>
        </w:tc>
        <w:tc>
          <w:tcPr>
            <w:tcW w:w="760" w:type="dxa"/>
            <w:vMerge w:val="restart"/>
            <w:tcBorders>
              <w:top w:val="single" w:color="000000" w:sz="6" w:space="0"/>
              <w:left w:val="single" w:color="000000" w:sz="6" w:space="0"/>
              <w:bottom w:val="single" w:color="000000" w:sz="6" w:space="0"/>
              <w:right w:val="single" w:color="000000" w:sz="6" w:space="0"/>
            </w:tcBorders>
            <w:vAlign w:val="center"/>
          </w:tcPr>
          <w:p w14:paraId="61F2CFCE">
            <w:pPr>
              <w:spacing w:line="300" w:lineRule="exact"/>
              <w:jc w:val="center"/>
              <w:rPr>
                <w:rFonts w:ascii="方正书宋_GBK" w:eastAsia="方正书宋_GBK"/>
                <w:b/>
              </w:rPr>
            </w:pPr>
            <w:r>
              <w:rPr>
                <w:rFonts w:hint="eastAsia" w:ascii="方正书宋_GBK" w:eastAsia="方正书宋_GBK"/>
                <w:b/>
              </w:rPr>
              <w:t>数量  单位</w:t>
            </w:r>
          </w:p>
        </w:tc>
        <w:tc>
          <w:tcPr>
            <w:tcW w:w="760" w:type="dxa"/>
            <w:vMerge w:val="restart"/>
            <w:tcBorders>
              <w:top w:val="single" w:color="000000" w:sz="6" w:space="0"/>
              <w:left w:val="single" w:color="000000" w:sz="6" w:space="0"/>
              <w:bottom w:val="single" w:color="000000" w:sz="6" w:space="0"/>
              <w:right w:val="single" w:color="000000" w:sz="6" w:space="0"/>
            </w:tcBorders>
            <w:vAlign w:val="center"/>
          </w:tcPr>
          <w:p w14:paraId="78AC40B1">
            <w:pPr>
              <w:spacing w:line="300" w:lineRule="exact"/>
              <w:jc w:val="center"/>
              <w:rPr>
                <w:rFonts w:ascii="方正书宋_GBK" w:eastAsia="方正书宋_GBK"/>
                <w:b/>
              </w:rPr>
            </w:pPr>
            <w:r>
              <w:rPr>
                <w:rFonts w:hint="eastAsia" w:ascii="方正书宋_GBK" w:eastAsia="方正书宋_GBK"/>
                <w:b/>
              </w:rPr>
              <w:t>数量</w:t>
            </w:r>
          </w:p>
        </w:tc>
        <w:tc>
          <w:tcPr>
            <w:tcW w:w="848" w:type="dxa"/>
            <w:vMerge w:val="restart"/>
            <w:tcBorders>
              <w:top w:val="single" w:color="000000" w:sz="6" w:space="0"/>
              <w:left w:val="single" w:color="000000" w:sz="6" w:space="0"/>
              <w:bottom w:val="single" w:color="000000" w:sz="6" w:space="0"/>
              <w:right w:val="single" w:color="000000" w:sz="6" w:space="0"/>
            </w:tcBorders>
            <w:vAlign w:val="center"/>
          </w:tcPr>
          <w:p w14:paraId="3FB7D58B">
            <w:pPr>
              <w:spacing w:line="300" w:lineRule="exact"/>
              <w:jc w:val="center"/>
              <w:rPr>
                <w:rFonts w:ascii="方正书宋_GBK" w:eastAsia="方正书宋_GBK"/>
                <w:b/>
              </w:rPr>
            </w:pPr>
            <w:r>
              <w:rPr>
                <w:rFonts w:hint="eastAsia" w:ascii="方正书宋_GBK" w:eastAsia="方正书宋_GBK"/>
                <w:b/>
              </w:rPr>
              <w:t>单价</w:t>
            </w:r>
          </w:p>
        </w:tc>
        <w:tc>
          <w:tcPr>
            <w:tcW w:w="6693" w:type="dxa"/>
            <w:gridSpan w:val="7"/>
            <w:tcBorders>
              <w:top w:val="single" w:color="000000" w:sz="6" w:space="0"/>
              <w:left w:val="single" w:color="000000" w:sz="6" w:space="0"/>
              <w:bottom w:val="single" w:color="000000" w:sz="6" w:space="0"/>
              <w:right w:val="single" w:color="000000" w:sz="6" w:space="0"/>
            </w:tcBorders>
            <w:vAlign w:val="center"/>
          </w:tcPr>
          <w:p w14:paraId="2563BF17">
            <w:pPr>
              <w:spacing w:line="300" w:lineRule="exact"/>
              <w:jc w:val="center"/>
              <w:rPr>
                <w:rFonts w:ascii="方正书宋_GBK" w:eastAsia="方正书宋_GBK"/>
                <w:b/>
              </w:rPr>
            </w:pPr>
            <w:r>
              <w:rPr>
                <w:rFonts w:hint="eastAsia" w:ascii="方正书宋_GBK" w:eastAsia="方正书宋_GBK"/>
                <w:b/>
              </w:rPr>
              <w:t>政府采购金额</w:t>
            </w:r>
          </w:p>
        </w:tc>
      </w:tr>
      <w:tr w14:paraId="50C3E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48" w:type="dxa"/>
            <w:vMerge w:val="restart"/>
            <w:tcBorders>
              <w:top w:val="single" w:color="000000" w:sz="6" w:space="0"/>
              <w:left w:val="single" w:color="000000" w:sz="6" w:space="0"/>
              <w:bottom w:val="single" w:color="000000" w:sz="6" w:space="0"/>
              <w:right w:val="single" w:color="000000" w:sz="6" w:space="0"/>
            </w:tcBorders>
            <w:vAlign w:val="center"/>
          </w:tcPr>
          <w:p w14:paraId="4818AA80">
            <w:pPr>
              <w:spacing w:line="300" w:lineRule="exact"/>
              <w:jc w:val="center"/>
              <w:rPr>
                <w:rFonts w:ascii="方正书宋_GBK" w:eastAsia="方正书宋_GBK"/>
                <w:b/>
              </w:rPr>
            </w:pPr>
            <w:r>
              <w:rPr>
                <w:rFonts w:hint="eastAsia" w:ascii="方正书宋_GBK" w:eastAsia="方正书宋_GBK"/>
                <w:b/>
              </w:rPr>
              <w:t>项目名称</w:t>
            </w:r>
          </w:p>
        </w:tc>
        <w:tc>
          <w:tcPr>
            <w:tcW w:w="1099" w:type="dxa"/>
            <w:vMerge w:val="restart"/>
            <w:tcBorders>
              <w:top w:val="single" w:color="000000" w:sz="6" w:space="0"/>
              <w:left w:val="single" w:color="000000" w:sz="6" w:space="0"/>
              <w:bottom w:val="single" w:color="000000" w:sz="6" w:space="0"/>
              <w:right w:val="single" w:color="000000" w:sz="6" w:space="0"/>
            </w:tcBorders>
            <w:vAlign w:val="center"/>
          </w:tcPr>
          <w:p w14:paraId="54D4C945">
            <w:pPr>
              <w:spacing w:line="300" w:lineRule="exact"/>
              <w:jc w:val="center"/>
              <w:rPr>
                <w:rFonts w:ascii="方正书宋_GBK" w:eastAsia="方正书宋_GBK"/>
                <w:b/>
              </w:rPr>
            </w:pPr>
            <w:r>
              <w:rPr>
                <w:rFonts w:hint="eastAsia" w:ascii="方正书宋_GBK" w:eastAsia="方正书宋_GBK"/>
                <w:b/>
              </w:rPr>
              <w:t>预算资金</w:t>
            </w:r>
          </w:p>
        </w:tc>
        <w:tc>
          <w:tcPr>
            <w:tcW w:w="974" w:type="dxa"/>
            <w:vMerge w:val="continue"/>
            <w:tcBorders>
              <w:top w:val="single" w:color="000000" w:sz="6" w:space="0"/>
              <w:left w:val="single" w:color="000000" w:sz="6" w:space="0"/>
              <w:bottom w:val="single" w:color="000000" w:sz="6" w:space="0"/>
              <w:right w:val="single" w:color="000000" w:sz="6" w:space="0"/>
            </w:tcBorders>
            <w:vAlign w:val="center"/>
          </w:tcPr>
          <w:p w14:paraId="7A5C125C">
            <w:pPr>
              <w:widowControl/>
              <w:jc w:val="left"/>
              <w:rPr>
                <w:rFonts w:ascii="方正书宋_GBK" w:eastAsia="方正书宋_GBK"/>
                <w:b/>
              </w:rPr>
            </w:pPr>
          </w:p>
        </w:tc>
        <w:tc>
          <w:tcPr>
            <w:tcW w:w="986" w:type="dxa"/>
            <w:vMerge w:val="continue"/>
            <w:tcBorders>
              <w:top w:val="single" w:color="000000" w:sz="6" w:space="0"/>
              <w:left w:val="single" w:color="000000" w:sz="6" w:space="0"/>
              <w:bottom w:val="single" w:color="000000" w:sz="6" w:space="0"/>
              <w:right w:val="single" w:color="000000" w:sz="6" w:space="0"/>
            </w:tcBorders>
            <w:vAlign w:val="center"/>
          </w:tcPr>
          <w:p w14:paraId="6703D926">
            <w:pPr>
              <w:widowControl/>
              <w:jc w:val="left"/>
              <w:rPr>
                <w:rFonts w:ascii="方正书宋_GBK" w:eastAsia="方正书宋_GBK"/>
                <w:b/>
              </w:rPr>
            </w:pPr>
          </w:p>
        </w:tc>
        <w:tc>
          <w:tcPr>
            <w:tcW w:w="760" w:type="dxa"/>
            <w:vMerge w:val="continue"/>
            <w:tcBorders>
              <w:top w:val="single" w:color="000000" w:sz="6" w:space="0"/>
              <w:left w:val="single" w:color="000000" w:sz="6" w:space="0"/>
              <w:bottom w:val="single" w:color="000000" w:sz="6" w:space="0"/>
              <w:right w:val="single" w:color="000000" w:sz="6" w:space="0"/>
            </w:tcBorders>
            <w:vAlign w:val="center"/>
          </w:tcPr>
          <w:p w14:paraId="4D2CEDEB">
            <w:pPr>
              <w:widowControl/>
              <w:jc w:val="left"/>
              <w:rPr>
                <w:rFonts w:ascii="方正书宋_GBK" w:eastAsia="方正书宋_GBK"/>
                <w:b/>
              </w:rPr>
            </w:pPr>
          </w:p>
        </w:tc>
        <w:tc>
          <w:tcPr>
            <w:tcW w:w="760" w:type="dxa"/>
            <w:vMerge w:val="continue"/>
            <w:tcBorders>
              <w:top w:val="single" w:color="000000" w:sz="6" w:space="0"/>
              <w:left w:val="single" w:color="000000" w:sz="6" w:space="0"/>
              <w:bottom w:val="single" w:color="000000" w:sz="6" w:space="0"/>
              <w:right w:val="single" w:color="000000" w:sz="6" w:space="0"/>
            </w:tcBorders>
            <w:vAlign w:val="center"/>
          </w:tcPr>
          <w:p w14:paraId="5AE7C067">
            <w:pPr>
              <w:widowControl/>
              <w:jc w:val="left"/>
              <w:rPr>
                <w:rFonts w:ascii="方正书宋_GBK" w:eastAsia="方正书宋_GBK"/>
                <w:b/>
              </w:rPr>
            </w:pPr>
          </w:p>
        </w:tc>
        <w:tc>
          <w:tcPr>
            <w:tcW w:w="848" w:type="dxa"/>
            <w:vMerge w:val="continue"/>
            <w:tcBorders>
              <w:top w:val="single" w:color="000000" w:sz="6" w:space="0"/>
              <w:left w:val="single" w:color="000000" w:sz="6" w:space="0"/>
              <w:bottom w:val="single" w:color="000000" w:sz="6" w:space="0"/>
              <w:right w:val="single" w:color="000000" w:sz="6" w:space="0"/>
            </w:tcBorders>
            <w:vAlign w:val="center"/>
          </w:tcPr>
          <w:p w14:paraId="55C1BB8B">
            <w:pPr>
              <w:widowControl/>
              <w:jc w:val="left"/>
              <w:rPr>
                <w:rFonts w:ascii="方正书宋_GBK" w:eastAsia="方正书宋_GBK"/>
                <w:b/>
              </w:rPr>
            </w:pPr>
          </w:p>
        </w:tc>
        <w:tc>
          <w:tcPr>
            <w:tcW w:w="961" w:type="dxa"/>
            <w:vMerge w:val="restart"/>
            <w:tcBorders>
              <w:top w:val="single" w:color="000000" w:sz="6" w:space="0"/>
              <w:left w:val="single" w:color="000000" w:sz="6" w:space="0"/>
              <w:bottom w:val="single" w:color="000000" w:sz="6" w:space="0"/>
              <w:right w:val="single" w:color="000000" w:sz="6" w:space="0"/>
            </w:tcBorders>
            <w:vAlign w:val="center"/>
          </w:tcPr>
          <w:p w14:paraId="0FBB3B47">
            <w:pPr>
              <w:spacing w:line="300" w:lineRule="exact"/>
              <w:jc w:val="center"/>
              <w:rPr>
                <w:rFonts w:ascii="方正书宋_GBK" w:eastAsia="方正书宋_GBK"/>
                <w:b/>
              </w:rPr>
            </w:pPr>
            <w:r>
              <w:rPr>
                <w:rFonts w:hint="eastAsia" w:ascii="方正书宋_GBK" w:eastAsia="方正书宋_GBK"/>
                <w:b/>
              </w:rPr>
              <w:t>总计</w:t>
            </w:r>
          </w:p>
        </w:tc>
        <w:tc>
          <w:tcPr>
            <w:tcW w:w="4811" w:type="dxa"/>
            <w:gridSpan w:val="5"/>
            <w:tcBorders>
              <w:top w:val="single" w:color="000000" w:sz="6" w:space="0"/>
              <w:left w:val="single" w:color="000000" w:sz="6" w:space="0"/>
              <w:bottom w:val="single" w:color="000000" w:sz="6" w:space="0"/>
              <w:right w:val="single" w:color="000000" w:sz="6" w:space="0"/>
            </w:tcBorders>
            <w:vAlign w:val="center"/>
          </w:tcPr>
          <w:p w14:paraId="31C40AE6">
            <w:pPr>
              <w:spacing w:line="300" w:lineRule="exact"/>
              <w:jc w:val="center"/>
              <w:rPr>
                <w:rFonts w:ascii="方正书宋_GBK" w:eastAsia="方正书宋_GBK"/>
                <w:b/>
              </w:rPr>
            </w:pPr>
            <w:r>
              <w:rPr>
                <w:rFonts w:hint="eastAsia" w:ascii="方正书宋_GBK" w:eastAsia="方正书宋_GBK"/>
                <w:b/>
              </w:rPr>
              <w:t>当年部门预算安排资金</w:t>
            </w:r>
          </w:p>
        </w:tc>
        <w:tc>
          <w:tcPr>
            <w:tcW w:w="921" w:type="dxa"/>
            <w:vMerge w:val="restart"/>
            <w:tcBorders>
              <w:top w:val="single" w:color="000000" w:sz="6" w:space="0"/>
              <w:left w:val="single" w:color="000000" w:sz="6" w:space="0"/>
              <w:bottom w:val="single" w:color="000000" w:sz="6" w:space="0"/>
              <w:right w:val="single" w:color="000000" w:sz="6" w:space="0"/>
            </w:tcBorders>
            <w:vAlign w:val="center"/>
          </w:tcPr>
          <w:p w14:paraId="64CF5F23">
            <w:pPr>
              <w:spacing w:line="300" w:lineRule="exact"/>
              <w:jc w:val="center"/>
              <w:rPr>
                <w:rFonts w:ascii="方正书宋_GBK" w:eastAsia="方正书宋_GBK"/>
                <w:b/>
              </w:rPr>
            </w:pPr>
            <w:r>
              <w:rPr>
                <w:rFonts w:hint="eastAsia" w:ascii="方正书宋_GBK" w:eastAsia="方正书宋_GBK"/>
                <w:b/>
              </w:rPr>
              <w:t>其他渠道资金</w:t>
            </w:r>
          </w:p>
        </w:tc>
      </w:tr>
      <w:tr w14:paraId="491F2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875" w:type="dxa"/>
            <w:vMerge w:val="continue"/>
            <w:tcBorders>
              <w:top w:val="single" w:color="000000" w:sz="6" w:space="0"/>
              <w:left w:val="single" w:color="000000" w:sz="6" w:space="0"/>
              <w:bottom w:val="single" w:color="000000" w:sz="6" w:space="0"/>
              <w:right w:val="single" w:color="000000" w:sz="6" w:space="0"/>
            </w:tcBorders>
            <w:vAlign w:val="center"/>
          </w:tcPr>
          <w:p w14:paraId="33841544">
            <w:pPr>
              <w:widowControl/>
              <w:jc w:val="left"/>
              <w:rPr>
                <w:rFonts w:ascii="方正书宋_GBK" w:eastAsia="方正书宋_GBK"/>
                <w:b/>
              </w:rPr>
            </w:pPr>
          </w:p>
        </w:tc>
        <w:tc>
          <w:tcPr>
            <w:tcW w:w="1099" w:type="dxa"/>
            <w:vMerge w:val="continue"/>
            <w:tcBorders>
              <w:top w:val="single" w:color="000000" w:sz="6" w:space="0"/>
              <w:left w:val="single" w:color="000000" w:sz="6" w:space="0"/>
              <w:bottom w:val="single" w:color="000000" w:sz="6" w:space="0"/>
              <w:right w:val="single" w:color="000000" w:sz="6" w:space="0"/>
            </w:tcBorders>
            <w:vAlign w:val="center"/>
          </w:tcPr>
          <w:p w14:paraId="051725BF">
            <w:pPr>
              <w:widowControl/>
              <w:jc w:val="left"/>
              <w:rPr>
                <w:rFonts w:ascii="方正书宋_GBK" w:eastAsia="方正书宋_GBK"/>
                <w:b/>
              </w:rPr>
            </w:pPr>
          </w:p>
        </w:tc>
        <w:tc>
          <w:tcPr>
            <w:tcW w:w="974" w:type="dxa"/>
            <w:vMerge w:val="continue"/>
            <w:tcBorders>
              <w:top w:val="single" w:color="000000" w:sz="6" w:space="0"/>
              <w:left w:val="single" w:color="000000" w:sz="6" w:space="0"/>
              <w:bottom w:val="single" w:color="000000" w:sz="6" w:space="0"/>
              <w:right w:val="single" w:color="000000" w:sz="6" w:space="0"/>
            </w:tcBorders>
            <w:vAlign w:val="center"/>
          </w:tcPr>
          <w:p w14:paraId="5E52E8F0">
            <w:pPr>
              <w:widowControl/>
              <w:jc w:val="left"/>
              <w:rPr>
                <w:rFonts w:ascii="方正书宋_GBK" w:eastAsia="方正书宋_GBK"/>
                <w:b/>
              </w:rPr>
            </w:pPr>
          </w:p>
        </w:tc>
        <w:tc>
          <w:tcPr>
            <w:tcW w:w="986" w:type="dxa"/>
            <w:vMerge w:val="continue"/>
            <w:tcBorders>
              <w:top w:val="single" w:color="000000" w:sz="6" w:space="0"/>
              <w:left w:val="single" w:color="000000" w:sz="6" w:space="0"/>
              <w:bottom w:val="single" w:color="000000" w:sz="6" w:space="0"/>
              <w:right w:val="single" w:color="000000" w:sz="6" w:space="0"/>
            </w:tcBorders>
            <w:vAlign w:val="center"/>
          </w:tcPr>
          <w:p w14:paraId="3FD9D988">
            <w:pPr>
              <w:widowControl/>
              <w:jc w:val="left"/>
              <w:rPr>
                <w:rFonts w:ascii="方正书宋_GBK" w:eastAsia="方正书宋_GBK"/>
                <w:b/>
              </w:rPr>
            </w:pPr>
          </w:p>
        </w:tc>
        <w:tc>
          <w:tcPr>
            <w:tcW w:w="760" w:type="dxa"/>
            <w:vMerge w:val="continue"/>
            <w:tcBorders>
              <w:top w:val="single" w:color="000000" w:sz="6" w:space="0"/>
              <w:left w:val="single" w:color="000000" w:sz="6" w:space="0"/>
              <w:bottom w:val="single" w:color="000000" w:sz="6" w:space="0"/>
              <w:right w:val="single" w:color="000000" w:sz="6" w:space="0"/>
            </w:tcBorders>
            <w:vAlign w:val="center"/>
          </w:tcPr>
          <w:p w14:paraId="770D5F50">
            <w:pPr>
              <w:widowControl/>
              <w:jc w:val="left"/>
              <w:rPr>
                <w:rFonts w:ascii="方正书宋_GBK" w:eastAsia="方正书宋_GBK"/>
                <w:b/>
              </w:rPr>
            </w:pPr>
          </w:p>
        </w:tc>
        <w:tc>
          <w:tcPr>
            <w:tcW w:w="760" w:type="dxa"/>
            <w:vMerge w:val="continue"/>
            <w:tcBorders>
              <w:top w:val="single" w:color="000000" w:sz="6" w:space="0"/>
              <w:left w:val="single" w:color="000000" w:sz="6" w:space="0"/>
              <w:bottom w:val="single" w:color="000000" w:sz="6" w:space="0"/>
              <w:right w:val="single" w:color="000000" w:sz="6" w:space="0"/>
            </w:tcBorders>
            <w:vAlign w:val="center"/>
          </w:tcPr>
          <w:p w14:paraId="1694B0EF">
            <w:pPr>
              <w:widowControl/>
              <w:jc w:val="left"/>
              <w:rPr>
                <w:rFonts w:ascii="方正书宋_GBK" w:eastAsia="方正书宋_GBK"/>
                <w:b/>
              </w:rPr>
            </w:pPr>
          </w:p>
        </w:tc>
        <w:tc>
          <w:tcPr>
            <w:tcW w:w="848" w:type="dxa"/>
            <w:vMerge w:val="continue"/>
            <w:tcBorders>
              <w:top w:val="single" w:color="000000" w:sz="6" w:space="0"/>
              <w:left w:val="single" w:color="000000" w:sz="6" w:space="0"/>
              <w:bottom w:val="single" w:color="000000" w:sz="6" w:space="0"/>
              <w:right w:val="single" w:color="000000" w:sz="6" w:space="0"/>
            </w:tcBorders>
            <w:vAlign w:val="center"/>
          </w:tcPr>
          <w:p w14:paraId="1967C21D">
            <w:pPr>
              <w:widowControl/>
              <w:jc w:val="left"/>
              <w:rPr>
                <w:rFonts w:ascii="方正书宋_GBK" w:eastAsia="方正书宋_GBK"/>
                <w:b/>
              </w:rPr>
            </w:pPr>
          </w:p>
        </w:tc>
        <w:tc>
          <w:tcPr>
            <w:tcW w:w="6693" w:type="dxa"/>
            <w:vMerge w:val="continue"/>
            <w:tcBorders>
              <w:top w:val="single" w:color="000000" w:sz="6" w:space="0"/>
              <w:left w:val="single" w:color="000000" w:sz="6" w:space="0"/>
              <w:bottom w:val="single" w:color="000000" w:sz="6" w:space="0"/>
              <w:right w:val="single" w:color="000000" w:sz="6" w:space="0"/>
            </w:tcBorders>
            <w:vAlign w:val="center"/>
          </w:tcPr>
          <w:p w14:paraId="0C7738F9">
            <w:pPr>
              <w:widowControl/>
              <w:jc w:val="left"/>
              <w:rPr>
                <w:rFonts w:ascii="方正书宋_GBK" w:eastAsia="方正书宋_GBK"/>
                <w:b/>
              </w:rPr>
            </w:pPr>
          </w:p>
        </w:tc>
        <w:tc>
          <w:tcPr>
            <w:tcW w:w="961" w:type="dxa"/>
            <w:tcBorders>
              <w:top w:val="single" w:color="000000" w:sz="6" w:space="0"/>
              <w:left w:val="single" w:color="000000" w:sz="6" w:space="0"/>
              <w:bottom w:val="single" w:color="000000" w:sz="6" w:space="0"/>
              <w:right w:val="single" w:color="000000" w:sz="6" w:space="0"/>
            </w:tcBorders>
            <w:vAlign w:val="center"/>
          </w:tcPr>
          <w:p w14:paraId="22389D80">
            <w:pPr>
              <w:spacing w:line="300" w:lineRule="exact"/>
              <w:jc w:val="center"/>
              <w:rPr>
                <w:rFonts w:ascii="方正书宋_GBK" w:eastAsia="方正书宋_GBK"/>
                <w:b/>
              </w:rPr>
            </w:pPr>
            <w:r>
              <w:rPr>
                <w:rFonts w:hint="eastAsia" w:ascii="方正书宋_GBK" w:eastAsia="方正书宋_GBK"/>
                <w:b/>
              </w:rPr>
              <w:t>合计</w:t>
            </w:r>
          </w:p>
        </w:tc>
        <w:tc>
          <w:tcPr>
            <w:tcW w:w="961" w:type="dxa"/>
            <w:tcBorders>
              <w:top w:val="single" w:color="000000" w:sz="6" w:space="0"/>
              <w:left w:val="single" w:color="000000" w:sz="6" w:space="0"/>
              <w:bottom w:val="single" w:color="000000" w:sz="6" w:space="0"/>
              <w:right w:val="single" w:color="000000" w:sz="6" w:space="0"/>
            </w:tcBorders>
            <w:vAlign w:val="center"/>
          </w:tcPr>
          <w:p w14:paraId="3D0D9C7A">
            <w:pPr>
              <w:spacing w:line="300" w:lineRule="exact"/>
              <w:jc w:val="center"/>
              <w:rPr>
                <w:rFonts w:ascii="方正书宋_GBK" w:eastAsia="方正书宋_GBK"/>
                <w:b/>
              </w:rPr>
            </w:pPr>
            <w:r>
              <w:rPr>
                <w:rFonts w:hint="eastAsia" w:ascii="方正书宋_GBK" w:eastAsia="方正书宋_GBK"/>
                <w:b/>
              </w:rPr>
              <w:t>一般公共预算拨款</w:t>
            </w:r>
          </w:p>
        </w:tc>
        <w:tc>
          <w:tcPr>
            <w:tcW w:w="961" w:type="dxa"/>
            <w:tcBorders>
              <w:top w:val="single" w:color="000000" w:sz="6" w:space="0"/>
              <w:left w:val="single" w:color="000000" w:sz="6" w:space="0"/>
              <w:bottom w:val="single" w:color="000000" w:sz="6" w:space="0"/>
              <w:right w:val="single" w:color="000000" w:sz="6" w:space="0"/>
            </w:tcBorders>
            <w:vAlign w:val="center"/>
          </w:tcPr>
          <w:p w14:paraId="04A28D76">
            <w:pPr>
              <w:spacing w:line="300" w:lineRule="exact"/>
              <w:jc w:val="center"/>
              <w:rPr>
                <w:rFonts w:ascii="方正书宋_GBK" w:eastAsia="方正书宋_GBK"/>
                <w:b/>
              </w:rPr>
            </w:pPr>
            <w:r>
              <w:rPr>
                <w:rFonts w:hint="eastAsia" w:ascii="方正书宋_GBK" w:eastAsia="方正书宋_GBK"/>
                <w:b/>
              </w:rPr>
              <w:t>基金预算拨款</w:t>
            </w:r>
          </w:p>
        </w:tc>
        <w:tc>
          <w:tcPr>
            <w:tcW w:w="964" w:type="dxa"/>
            <w:tcBorders>
              <w:top w:val="single" w:color="000000" w:sz="6" w:space="0"/>
              <w:left w:val="single" w:color="000000" w:sz="6" w:space="0"/>
              <w:bottom w:val="single" w:color="000000" w:sz="6" w:space="0"/>
              <w:right w:val="single" w:color="000000" w:sz="6" w:space="0"/>
            </w:tcBorders>
            <w:vAlign w:val="center"/>
          </w:tcPr>
          <w:p w14:paraId="2819BBD4">
            <w:pPr>
              <w:spacing w:line="300" w:lineRule="exact"/>
              <w:jc w:val="center"/>
              <w:rPr>
                <w:rFonts w:ascii="方正书宋_GBK" w:eastAsia="方正书宋_GBK"/>
                <w:b/>
              </w:rPr>
            </w:pPr>
            <w:r>
              <w:rPr>
                <w:rFonts w:hint="eastAsia" w:ascii="方正书宋_GBK" w:eastAsia="方正书宋_GBK"/>
                <w:b/>
              </w:rPr>
              <w:t>财政专户核拨</w:t>
            </w:r>
          </w:p>
        </w:tc>
        <w:tc>
          <w:tcPr>
            <w:tcW w:w="964" w:type="dxa"/>
            <w:tcBorders>
              <w:top w:val="single" w:color="000000" w:sz="6" w:space="0"/>
              <w:left w:val="single" w:color="000000" w:sz="6" w:space="0"/>
              <w:bottom w:val="single" w:color="000000" w:sz="6" w:space="0"/>
              <w:right w:val="single" w:color="000000" w:sz="6" w:space="0"/>
            </w:tcBorders>
            <w:vAlign w:val="center"/>
          </w:tcPr>
          <w:p w14:paraId="50AB3E51">
            <w:pPr>
              <w:spacing w:line="300" w:lineRule="exact"/>
              <w:jc w:val="center"/>
              <w:rPr>
                <w:rFonts w:ascii="方正书宋_GBK" w:eastAsia="方正书宋_GBK"/>
                <w:b/>
              </w:rPr>
            </w:pPr>
            <w:r>
              <w:rPr>
                <w:rFonts w:hint="eastAsia" w:ascii="方正书宋_GBK" w:eastAsia="方正书宋_GBK"/>
                <w:b/>
              </w:rPr>
              <w:t>其他来源收入</w:t>
            </w:r>
          </w:p>
        </w:tc>
        <w:tc>
          <w:tcPr>
            <w:tcW w:w="921" w:type="dxa"/>
            <w:vMerge w:val="continue"/>
            <w:tcBorders>
              <w:top w:val="single" w:color="000000" w:sz="6" w:space="0"/>
              <w:left w:val="single" w:color="000000" w:sz="6" w:space="0"/>
              <w:bottom w:val="single" w:color="000000" w:sz="6" w:space="0"/>
              <w:right w:val="single" w:color="000000" w:sz="6" w:space="0"/>
            </w:tcBorders>
            <w:vAlign w:val="center"/>
          </w:tcPr>
          <w:p w14:paraId="2CBD48C2">
            <w:pPr>
              <w:widowControl/>
              <w:jc w:val="left"/>
              <w:rPr>
                <w:rFonts w:ascii="方正书宋_GBK" w:eastAsia="方正书宋_GBK"/>
                <w:b/>
              </w:rPr>
            </w:pPr>
          </w:p>
        </w:tc>
      </w:tr>
      <w:tr w14:paraId="31FFC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tcBorders>
              <w:top w:val="single" w:color="000000" w:sz="6" w:space="0"/>
              <w:left w:val="single" w:color="000000" w:sz="6" w:space="0"/>
              <w:bottom w:val="single" w:color="000000" w:sz="6" w:space="0"/>
              <w:right w:val="single" w:color="000000" w:sz="6" w:space="0"/>
            </w:tcBorders>
            <w:vAlign w:val="center"/>
          </w:tcPr>
          <w:p w14:paraId="10CAE8C6">
            <w:pPr>
              <w:spacing w:line="300" w:lineRule="exact"/>
              <w:jc w:val="center"/>
              <w:rPr>
                <w:rFonts w:ascii="方正书宋_GBK" w:eastAsia="方正书宋_GBK"/>
                <w:b/>
              </w:rPr>
            </w:pPr>
            <w:r>
              <w:rPr>
                <w:rFonts w:hint="eastAsia" w:ascii="方正书宋_GBK" w:eastAsia="方正书宋_GBK"/>
                <w:b/>
              </w:rPr>
              <w:t>合　计</w:t>
            </w:r>
          </w:p>
        </w:tc>
        <w:tc>
          <w:tcPr>
            <w:tcW w:w="1099" w:type="dxa"/>
            <w:tcBorders>
              <w:top w:val="single" w:color="000000" w:sz="6" w:space="0"/>
              <w:left w:val="single" w:color="000000" w:sz="6" w:space="0"/>
              <w:bottom w:val="single" w:color="000000" w:sz="6" w:space="0"/>
              <w:right w:val="single" w:color="000000" w:sz="6" w:space="0"/>
            </w:tcBorders>
            <w:vAlign w:val="center"/>
          </w:tcPr>
          <w:p w14:paraId="46AA0BC2">
            <w:pPr>
              <w:spacing w:line="300" w:lineRule="exact"/>
              <w:jc w:val="right"/>
              <w:rPr>
                <w:rFonts w:ascii="方正书宋_GBK" w:eastAsia="方正书宋_GBK"/>
                <w:b/>
              </w:rPr>
            </w:pPr>
          </w:p>
        </w:tc>
        <w:tc>
          <w:tcPr>
            <w:tcW w:w="974" w:type="dxa"/>
            <w:tcBorders>
              <w:top w:val="single" w:color="000000" w:sz="6" w:space="0"/>
              <w:left w:val="single" w:color="000000" w:sz="6" w:space="0"/>
              <w:bottom w:val="single" w:color="000000" w:sz="6" w:space="0"/>
              <w:right w:val="single" w:color="000000" w:sz="6" w:space="0"/>
            </w:tcBorders>
            <w:vAlign w:val="center"/>
          </w:tcPr>
          <w:p w14:paraId="417B0B5F">
            <w:pPr>
              <w:spacing w:line="300" w:lineRule="exact"/>
              <w:jc w:val="left"/>
              <w:rPr>
                <w:rFonts w:ascii="方正书宋_GBK" w:eastAsia="方正书宋_GBK"/>
                <w:b/>
              </w:rPr>
            </w:pPr>
          </w:p>
        </w:tc>
        <w:tc>
          <w:tcPr>
            <w:tcW w:w="986" w:type="dxa"/>
            <w:tcBorders>
              <w:top w:val="single" w:color="000000" w:sz="6" w:space="0"/>
              <w:left w:val="single" w:color="000000" w:sz="6" w:space="0"/>
              <w:bottom w:val="single" w:color="000000" w:sz="6" w:space="0"/>
              <w:right w:val="single" w:color="000000" w:sz="6" w:space="0"/>
            </w:tcBorders>
            <w:vAlign w:val="center"/>
          </w:tcPr>
          <w:p w14:paraId="7C33C167">
            <w:pPr>
              <w:spacing w:line="300" w:lineRule="exact"/>
              <w:jc w:val="left"/>
              <w:rPr>
                <w:rFonts w:ascii="方正书宋_GBK" w:eastAsia="方正书宋_GBK"/>
                <w:b/>
              </w:rPr>
            </w:pPr>
          </w:p>
        </w:tc>
        <w:tc>
          <w:tcPr>
            <w:tcW w:w="760" w:type="dxa"/>
            <w:tcBorders>
              <w:top w:val="single" w:color="000000" w:sz="6" w:space="0"/>
              <w:left w:val="single" w:color="000000" w:sz="6" w:space="0"/>
              <w:bottom w:val="single" w:color="000000" w:sz="6" w:space="0"/>
              <w:right w:val="single" w:color="000000" w:sz="6" w:space="0"/>
            </w:tcBorders>
            <w:vAlign w:val="center"/>
          </w:tcPr>
          <w:p w14:paraId="4849DE80">
            <w:pPr>
              <w:spacing w:line="300" w:lineRule="exact"/>
              <w:jc w:val="left"/>
              <w:rPr>
                <w:rFonts w:ascii="方正书宋_GBK" w:eastAsia="方正书宋_GBK"/>
                <w:b/>
              </w:rPr>
            </w:pPr>
          </w:p>
        </w:tc>
        <w:tc>
          <w:tcPr>
            <w:tcW w:w="760" w:type="dxa"/>
            <w:tcBorders>
              <w:top w:val="single" w:color="000000" w:sz="6" w:space="0"/>
              <w:left w:val="single" w:color="000000" w:sz="6" w:space="0"/>
              <w:bottom w:val="single" w:color="000000" w:sz="6" w:space="0"/>
              <w:right w:val="single" w:color="000000" w:sz="6" w:space="0"/>
            </w:tcBorders>
            <w:vAlign w:val="center"/>
          </w:tcPr>
          <w:p w14:paraId="7B5C5697">
            <w:pPr>
              <w:spacing w:line="300" w:lineRule="exact"/>
              <w:jc w:val="right"/>
              <w:rPr>
                <w:rFonts w:ascii="方正书宋_GBK" w:eastAsia="方正书宋_GBK"/>
                <w:b/>
              </w:rPr>
            </w:pPr>
          </w:p>
        </w:tc>
        <w:tc>
          <w:tcPr>
            <w:tcW w:w="848" w:type="dxa"/>
            <w:tcBorders>
              <w:top w:val="single" w:color="000000" w:sz="6" w:space="0"/>
              <w:left w:val="single" w:color="000000" w:sz="6" w:space="0"/>
              <w:bottom w:val="single" w:color="000000" w:sz="6" w:space="0"/>
              <w:right w:val="single" w:color="000000" w:sz="6" w:space="0"/>
            </w:tcBorders>
            <w:vAlign w:val="center"/>
          </w:tcPr>
          <w:p w14:paraId="78CE20A5">
            <w:pPr>
              <w:spacing w:line="300" w:lineRule="exact"/>
              <w:jc w:val="right"/>
              <w:rPr>
                <w:rFonts w:ascii="方正书宋_GBK" w:eastAsia="方正书宋_GBK"/>
                <w:b/>
              </w:rPr>
            </w:pPr>
          </w:p>
        </w:tc>
        <w:tc>
          <w:tcPr>
            <w:tcW w:w="961" w:type="dxa"/>
            <w:tcBorders>
              <w:top w:val="single" w:color="000000" w:sz="6" w:space="0"/>
              <w:left w:val="single" w:color="000000" w:sz="6" w:space="0"/>
              <w:bottom w:val="single" w:color="000000" w:sz="6" w:space="0"/>
              <w:right w:val="single" w:color="000000" w:sz="6" w:space="0"/>
            </w:tcBorders>
            <w:vAlign w:val="center"/>
          </w:tcPr>
          <w:p w14:paraId="098E5A19">
            <w:pPr>
              <w:spacing w:line="300" w:lineRule="exact"/>
              <w:jc w:val="right"/>
              <w:rPr>
                <w:rFonts w:ascii="方正书宋_GBK" w:eastAsia="方正书宋_GBK"/>
                <w:b/>
              </w:rPr>
            </w:pPr>
          </w:p>
        </w:tc>
        <w:tc>
          <w:tcPr>
            <w:tcW w:w="961" w:type="dxa"/>
            <w:tcBorders>
              <w:top w:val="single" w:color="000000" w:sz="6" w:space="0"/>
              <w:left w:val="single" w:color="000000" w:sz="6" w:space="0"/>
              <w:bottom w:val="single" w:color="000000" w:sz="6" w:space="0"/>
              <w:right w:val="single" w:color="000000" w:sz="6" w:space="0"/>
            </w:tcBorders>
            <w:vAlign w:val="center"/>
          </w:tcPr>
          <w:p w14:paraId="6F7A9A03">
            <w:pPr>
              <w:spacing w:line="300" w:lineRule="exact"/>
              <w:jc w:val="right"/>
              <w:rPr>
                <w:rFonts w:ascii="方正书宋_GBK" w:eastAsia="方正书宋_GBK"/>
                <w:b/>
              </w:rPr>
            </w:pPr>
          </w:p>
        </w:tc>
        <w:tc>
          <w:tcPr>
            <w:tcW w:w="961" w:type="dxa"/>
            <w:tcBorders>
              <w:top w:val="single" w:color="000000" w:sz="6" w:space="0"/>
              <w:left w:val="single" w:color="000000" w:sz="6" w:space="0"/>
              <w:bottom w:val="single" w:color="000000" w:sz="6" w:space="0"/>
              <w:right w:val="single" w:color="000000" w:sz="6" w:space="0"/>
            </w:tcBorders>
            <w:vAlign w:val="center"/>
          </w:tcPr>
          <w:p w14:paraId="3A4D5482">
            <w:pPr>
              <w:spacing w:line="300" w:lineRule="exact"/>
              <w:jc w:val="right"/>
              <w:rPr>
                <w:rFonts w:ascii="方正书宋_GBK" w:eastAsia="方正书宋_GBK"/>
                <w:b/>
              </w:rPr>
            </w:pPr>
          </w:p>
        </w:tc>
        <w:tc>
          <w:tcPr>
            <w:tcW w:w="961" w:type="dxa"/>
            <w:tcBorders>
              <w:top w:val="single" w:color="000000" w:sz="6" w:space="0"/>
              <w:left w:val="single" w:color="000000" w:sz="6" w:space="0"/>
              <w:bottom w:val="single" w:color="000000" w:sz="6" w:space="0"/>
              <w:right w:val="single" w:color="000000" w:sz="6" w:space="0"/>
            </w:tcBorders>
            <w:vAlign w:val="center"/>
          </w:tcPr>
          <w:p w14:paraId="40B86049">
            <w:pPr>
              <w:spacing w:line="300" w:lineRule="exact"/>
              <w:jc w:val="right"/>
              <w:rPr>
                <w:rFonts w:ascii="方正书宋_GBK" w:eastAsia="方正书宋_GBK"/>
                <w:b/>
              </w:rPr>
            </w:pPr>
          </w:p>
        </w:tc>
        <w:tc>
          <w:tcPr>
            <w:tcW w:w="964" w:type="dxa"/>
            <w:tcBorders>
              <w:top w:val="single" w:color="000000" w:sz="6" w:space="0"/>
              <w:left w:val="single" w:color="000000" w:sz="6" w:space="0"/>
              <w:bottom w:val="single" w:color="000000" w:sz="6" w:space="0"/>
              <w:right w:val="single" w:color="000000" w:sz="6" w:space="0"/>
            </w:tcBorders>
            <w:vAlign w:val="center"/>
          </w:tcPr>
          <w:p w14:paraId="4DE66B42">
            <w:pPr>
              <w:spacing w:line="300" w:lineRule="exact"/>
              <w:jc w:val="right"/>
              <w:rPr>
                <w:rFonts w:ascii="方正书宋_GBK" w:eastAsia="方正书宋_GBK"/>
                <w:b/>
              </w:rPr>
            </w:pPr>
          </w:p>
        </w:tc>
        <w:tc>
          <w:tcPr>
            <w:tcW w:w="964" w:type="dxa"/>
            <w:tcBorders>
              <w:top w:val="single" w:color="000000" w:sz="6" w:space="0"/>
              <w:left w:val="single" w:color="000000" w:sz="6" w:space="0"/>
              <w:bottom w:val="single" w:color="000000" w:sz="6" w:space="0"/>
              <w:right w:val="single" w:color="000000" w:sz="6" w:space="0"/>
            </w:tcBorders>
            <w:vAlign w:val="center"/>
          </w:tcPr>
          <w:p w14:paraId="60AD3655">
            <w:pPr>
              <w:spacing w:line="300" w:lineRule="exact"/>
              <w:jc w:val="right"/>
              <w:rPr>
                <w:rFonts w:ascii="方正书宋_GBK" w:eastAsia="方正书宋_GBK"/>
                <w:b/>
              </w:rPr>
            </w:pPr>
          </w:p>
        </w:tc>
        <w:tc>
          <w:tcPr>
            <w:tcW w:w="921" w:type="dxa"/>
            <w:tcBorders>
              <w:top w:val="single" w:color="000000" w:sz="6" w:space="0"/>
              <w:left w:val="single" w:color="000000" w:sz="6" w:space="0"/>
              <w:bottom w:val="single" w:color="000000" w:sz="6" w:space="0"/>
              <w:right w:val="single" w:color="000000" w:sz="6" w:space="0"/>
            </w:tcBorders>
            <w:vAlign w:val="center"/>
          </w:tcPr>
          <w:p w14:paraId="605CA5AC">
            <w:pPr>
              <w:spacing w:line="300" w:lineRule="exact"/>
              <w:jc w:val="right"/>
              <w:rPr>
                <w:rFonts w:ascii="方正书宋_GBK" w:eastAsia="方正书宋_GBK"/>
                <w:b/>
              </w:rPr>
            </w:pPr>
          </w:p>
        </w:tc>
      </w:tr>
      <w:tr w14:paraId="72420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tcBorders>
              <w:top w:val="single" w:color="000000" w:sz="6" w:space="0"/>
              <w:left w:val="single" w:color="000000" w:sz="6" w:space="0"/>
              <w:bottom w:val="single" w:color="000000" w:sz="6" w:space="0"/>
              <w:right w:val="single" w:color="000000" w:sz="6" w:space="0"/>
            </w:tcBorders>
            <w:vAlign w:val="center"/>
          </w:tcPr>
          <w:p w14:paraId="2745C026">
            <w:pPr>
              <w:spacing w:line="300" w:lineRule="exact"/>
              <w:jc w:val="center"/>
              <w:rPr>
                <w:rFonts w:ascii="方正书宋_GBK" w:eastAsia="方正书宋_GBK"/>
              </w:rPr>
            </w:pPr>
            <w:r>
              <w:rPr>
                <w:rFonts w:hint="eastAsia" w:ascii="方正书宋_GBK" w:eastAsia="方正书宋_GBK"/>
              </w:rPr>
              <w:t>无</w:t>
            </w:r>
          </w:p>
        </w:tc>
        <w:tc>
          <w:tcPr>
            <w:tcW w:w="1099" w:type="dxa"/>
            <w:tcBorders>
              <w:top w:val="single" w:color="000000" w:sz="6" w:space="0"/>
              <w:left w:val="single" w:color="000000" w:sz="6" w:space="0"/>
              <w:bottom w:val="single" w:color="000000" w:sz="6" w:space="0"/>
              <w:right w:val="single" w:color="000000" w:sz="6" w:space="0"/>
            </w:tcBorders>
            <w:vAlign w:val="center"/>
          </w:tcPr>
          <w:p w14:paraId="75B81DF6">
            <w:pPr>
              <w:spacing w:line="300" w:lineRule="exact"/>
              <w:jc w:val="right"/>
              <w:rPr>
                <w:rFonts w:ascii="方正书宋_GBK" w:eastAsia="方正书宋_GBK"/>
              </w:rPr>
            </w:pPr>
          </w:p>
        </w:tc>
        <w:tc>
          <w:tcPr>
            <w:tcW w:w="974" w:type="dxa"/>
            <w:tcBorders>
              <w:top w:val="single" w:color="000000" w:sz="6" w:space="0"/>
              <w:left w:val="single" w:color="000000" w:sz="6" w:space="0"/>
              <w:bottom w:val="single" w:color="000000" w:sz="6" w:space="0"/>
              <w:right w:val="single" w:color="000000" w:sz="6" w:space="0"/>
            </w:tcBorders>
            <w:vAlign w:val="center"/>
          </w:tcPr>
          <w:p w14:paraId="6681FC4E">
            <w:pPr>
              <w:spacing w:line="300" w:lineRule="exact"/>
              <w:jc w:val="left"/>
              <w:rPr>
                <w:rFonts w:ascii="方正书宋_GBK" w:eastAsia="方正书宋_GBK"/>
              </w:rPr>
            </w:pPr>
          </w:p>
        </w:tc>
        <w:tc>
          <w:tcPr>
            <w:tcW w:w="986" w:type="dxa"/>
            <w:tcBorders>
              <w:top w:val="single" w:color="000000" w:sz="6" w:space="0"/>
              <w:left w:val="single" w:color="000000" w:sz="6" w:space="0"/>
              <w:bottom w:val="single" w:color="000000" w:sz="6" w:space="0"/>
              <w:right w:val="single" w:color="000000" w:sz="6" w:space="0"/>
            </w:tcBorders>
            <w:vAlign w:val="center"/>
          </w:tcPr>
          <w:p w14:paraId="460FB763">
            <w:pPr>
              <w:spacing w:line="300" w:lineRule="exact"/>
              <w:jc w:val="left"/>
              <w:rPr>
                <w:rFonts w:ascii="方正书宋_GBK" w:eastAsia="方正书宋_GBK"/>
              </w:rPr>
            </w:pPr>
          </w:p>
        </w:tc>
        <w:tc>
          <w:tcPr>
            <w:tcW w:w="760" w:type="dxa"/>
            <w:tcBorders>
              <w:top w:val="single" w:color="000000" w:sz="6" w:space="0"/>
              <w:left w:val="single" w:color="000000" w:sz="6" w:space="0"/>
              <w:bottom w:val="single" w:color="000000" w:sz="6" w:space="0"/>
              <w:right w:val="single" w:color="000000" w:sz="6" w:space="0"/>
            </w:tcBorders>
            <w:vAlign w:val="center"/>
          </w:tcPr>
          <w:p w14:paraId="7ABB4CA5">
            <w:pPr>
              <w:spacing w:line="300" w:lineRule="exact"/>
              <w:jc w:val="left"/>
              <w:rPr>
                <w:rFonts w:ascii="方正书宋_GBK" w:eastAsia="方正书宋_GBK"/>
              </w:rPr>
            </w:pPr>
          </w:p>
        </w:tc>
        <w:tc>
          <w:tcPr>
            <w:tcW w:w="760" w:type="dxa"/>
            <w:tcBorders>
              <w:top w:val="single" w:color="000000" w:sz="6" w:space="0"/>
              <w:left w:val="single" w:color="000000" w:sz="6" w:space="0"/>
              <w:bottom w:val="single" w:color="000000" w:sz="6" w:space="0"/>
              <w:right w:val="single" w:color="000000" w:sz="6" w:space="0"/>
            </w:tcBorders>
            <w:vAlign w:val="center"/>
          </w:tcPr>
          <w:p w14:paraId="3D03F306">
            <w:pPr>
              <w:spacing w:line="300" w:lineRule="exact"/>
              <w:jc w:val="right"/>
              <w:rPr>
                <w:rFonts w:ascii="方正书宋_GBK" w:eastAsia="方正书宋_GBK"/>
              </w:rPr>
            </w:pPr>
          </w:p>
        </w:tc>
        <w:tc>
          <w:tcPr>
            <w:tcW w:w="848" w:type="dxa"/>
            <w:tcBorders>
              <w:top w:val="single" w:color="000000" w:sz="6" w:space="0"/>
              <w:left w:val="single" w:color="000000" w:sz="6" w:space="0"/>
              <w:bottom w:val="single" w:color="000000" w:sz="6" w:space="0"/>
              <w:right w:val="single" w:color="000000" w:sz="6" w:space="0"/>
            </w:tcBorders>
            <w:vAlign w:val="center"/>
          </w:tcPr>
          <w:p w14:paraId="766B20C4">
            <w:pPr>
              <w:spacing w:line="300" w:lineRule="exact"/>
              <w:jc w:val="right"/>
              <w:rPr>
                <w:rFonts w:ascii="方正书宋_GBK" w:eastAsia="方正书宋_GBK"/>
              </w:rPr>
            </w:pPr>
          </w:p>
        </w:tc>
        <w:tc>
          <w:tcPr>
            <w:tcW w:w="961" w:type="dxa"/>
            <w:tcBorders>
              <w:top w:val="single" w:color="000000" w:sz="6" w:space="0"/>
              <w:left w:val="single" w:color="000000" w:sz="6" w:space="0"/>
              <w:bottom w:val="single" w:color="000000" w:sz="6" w:space="0"/>
              <w:right w:val="single" w:color="000000" w:sz="6" w:space="0"/>
            </w:tcBorders>
            <w:vAlign w:val="center"/>
          </w:tcPr>
          <w:p w14:paraId="48B22A50">
            <w:pPr>
              <w:spacing w:line="300" w:lineRule="exact"/>
              <w:jc w:val="right"/>
              <w:rPr>
                <w:rFonts w:ascii="方正书宋_GBK" w:eastAsia="方正书宋_GBK"/>
              </w:rPr>
            </w:pPr>
          </w:p>
        </w:tc>
        <w:tc>
          <w:tcPr>
            <w:tcW w:w="961" w:type="dxa"/>
            <w:tcBorders>
              <w:top w:val="single" w:color="000000" w:sz="6" w:space="0"/>
              <w:left w:val="single" w:color="000000" w:sz="6" w:space="0"/>
              <w:bottom w:val="single" w:color="000000" w:sz="6" w:space="0"/>
              <w:right w:val="single" w:color="000000" w:sz="6" w:space="0"/>
            </w:tcBorders>
            <w:vAlign w:val="center"/>
          </w:tcPr>
          <w:p w14:paraId="1AB229A3">
            <w:pPr>
              <w:spacing w:line="300" w:lineRule="exact"/>
              <w:jc w:val="right"/>
              <w:rPr>
                <w:rFonts w:ascii="方正书宋_GBK" w:eastAsia="方正书宋_GBK"/>
              </w:rPr>
            </w:pPr>
          </w:p>
        </w:tc>
        <w:tc>
          <w:tcPr>
            <w:tcW w:w="961" w:type="dxa"/>
            <w:tcBorders>
              <w:top w:val="single" w:color="000000" w:sz="6" w:space="0"/>
              <w:left w:val="single" w:color="000000" w:sz="6" w:space="0"/>
              <w:bottom w:val="single" w:color="000000" w:sz="6" w:space="0"/>
              <w:right w:val="single" w:color="000000" w:sz="6" w:space="0"/>
            </w:tcBorders>
            <w:vAlign w:val="center"/>
          </w:tcPr>
          <w:p w14:paraId="22724DF7">
            <w:pPr>
              <w:spacing w:line="300" w:lineRule="exact"/>
              <w:jc w:val="right"/>
              <w:rPr>
                <w:rFonts w:ascii="方正书宋_GBK" w:eastAsia="方正书宋_GBK"/>
              </w:rPr>
            </w:pPr>
          </w:p>
        </w:tc>
        <w:tc>
          <w:tcPr>
            <w:tcW w:w="961" w:type="dxa"/>
            <w:tcBorders>
              <w:top w:val="single" w:color="000000" w:sz="6" w:space="0"/>
              <w:left w:val="single" w:color="000000" w:sz="6" w:space="0"/>
              <w:bottom w:val="single" w:color="000000" w:sz="6" w:space="0"/>
              <w:right w:val="single" w:color="000000" w:sz="6" w:space="0"/>
            </w:tcBorders>
            <w:vAlign w:val="center"/>
          </w:tcPr>
          <w:p w14:paraId="79876EFF">
            <w:pPr>
              <w:spacing w:line="300" w:lineRule="exact"/>
              <w:jc w:val="right"/>
              <w:rPr>
                <w:rFonts w:ascii="方正书宋_GBK" w:eastAsia="方正书宋_GBK"/>
              </w:rPr>
            </w:pPr>
          </w:p>
        </w:tc>
        <w:tc>
          <w:tcPr>
            <w:tcW w:w="964" w:type="dxa"/>
            <w:tcBorders>
              <w:top w:val="single" w:color="000000" w:sz="6" w:space="0"/>
              <w:left w:val="single" w:color="000000" w:sz="6" w:space="0"/>
              <w:bottom w:val="single" w:color="000000" w:sz="6" w:space="0"/>
              <w:right w:val="single" w:color="000000" w:sz="6" w:space="0"/>
            </w:tcBorders>
            <w:vAlign w:val="center"/>
          </w:tcPr>
          <w:p w14:paraId="204AB55D">
            <w:pPr>
              <w:spacing w:line="300" w:lineRule="exact"/>
              <w:jc w:val="right"/>
              <w:rPr>
                <w:rFonts w:ascii="方正书宋_GBK" w:eastAsia="方正书宋_GBK"/>
              </w:rPr>
            </w:pPr>
          </w:p>
        </w:tc>
        <w:tc>
          <w:tcPr>
            <w:tcW w:w="964" w:type="dxa"/>
            <w:tcBorders>
              <w:top w:val="single" w:color="000000" w:sz="6" w:space="0"/>
              <w:left w:val="single" w:color="000000" w:sz="6" w:space="0"/>
              <w:bottom w:val="single" w:color="000000" w:sz="6" w:space="0"/>
              <w:right w:val="single" w:color="000000" w:sz="6" w:space="0"/>
            </w:tcBorders>
            <w:vAlign w:val="center"/>
          </w:tcPr>
          <w:p w14:paraId="6F9543BF">
            <w:pPr>
              <w:spacing w:line="300" w:lineRule="exact"/>
              <w:jc w:val="right"/>
              <w:rPr>
                <w:rFonts w:ascii="方正书宋_GBK" w:eastAsia="方正书宋_GBK"/>
              </w:rPr>
            </w:pPr>
          </w:p>
        </w:tc>
        <w:tc>
          <w:tcPr>
            <w:tcW w:w="921" w:type="dxa"/>
            <w:tcBorders>
              <w:top w:val="single" w:color="000000" w:sz="6" w:space="0"/>
              <w:left w:val="single" w:color="000000" w:sz="6" w:space="0"/>
              <w:bottom w:val="single" w:color="000000" w:sz="6" w:space="0"/>
              <w:right w:val="single" w:color="000000" w:sz="6" w:space="0"/>
            </w:tcBorders>
            <w:vAlign w:val="center"/>
          </w:tcPr>
          <w:p w14:paraId="058A43F9">
            <w:pPr>
              <w:spacing w:line="300" w:lineRule="exact"/>
              <w:jc w:val="right"/>
              <w:rPr>
                <w:rFonts w:ascii="方正书宋_GBK" w:eastAsia="方正书宋_GBK"/>
              </w:rPr>
            </w:pPr>
          </w:p>
        </w:tc>
      </w:tr>
    </w:tbl>
    <w:p w14:paraId="641E4416">
      <w:pPr>
        <w:autoSpaceDE w:val="0"/>
        <w:autoSpaceDN w:val="0"/>
        <w:adjustRightInd w:val="0"/>
        <w:jc w:val="left"/>
        <w:rPr>
          <w:rFonts w:ascii="黑体" w:hAnsi="黑体" w:eastAsia="黑体"/>
          <w:sz w:val="32"/>
          <w:szCs w:val="32"/>
        </w:rPr>
        <w:sectPr>
          <w:pgSz w:w="16838" w:h="11906" w:orient="landscape"/>
          <w:pgMar w:top="1797" w:right="1440" w:bottom="1797" w:left="1440" w:header="851" w:footer="992" w:gutter="0"/>
          <w:cols w:space="425" w:num="1"/>
          <w:docGrid w:type="linesAndChars" w:linePitch="312" w:charSpace="0"/>
        </w:sectPr>
      </w:pPr>
    </w:p>
    <w:p w14:paraId="22240FED">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七、国有资产信息</w:t>
      </w:r>
    </w:p>
    <w:p w14:paraId="3881F66A">
      <w:pPr>
        <w:ind w:firstLine="640" w:firstLineChars="200"/>
        <w:rPr>
          <w:rFonts w:ascii="仿宋" w:hAnsi="仿宋" w:eastAsia="仿宋" w:cs="仿宋"/>
          <w:color w:val="FF0000"/>
          <w:sz w:val="32"/>
          <w:szCs w:val="32"/>
        </w:rPr>
      </w:pPr>
      <w:r>
        <w:rPr>
          <w:rFonts w:hint="eastAsia" w:ascii="仿宋" w:hAnsi="仿宋" w:eastAsia="仿宋" w:cs="仿宋"/>
          <w:sz w:val="32"/>
          <w:szCs w:val="32"/>
        </w:rPr>
        <w:t>张楞乡人民政府（含所属单位）上年末固定资产金额为</w:t>
      </w:r>
      <w:r>
        <w:rPr>
          <w:rFonts w:ascii="仿宋" w:hAnsi="仿宋" w:eastAsia="仿宋" w:cs="仿宋"/>
          <w:sz w:val="32"/>
          <w:szCs w:val="32"/>
        </w:rPr>
        <w:t>101</w:t>
      </w:r>
      <w:r>
        <w:rPr>
          <w:rFonts w:hint="eastAsia" w:ascii="仿宋" w:hAnsi="仿宋" w:eastAsia="仿宋" w:cs="仿宋"/>
          <w:sz w:val="32"/>
          <w:szCs w:val="32"/>
        </w:rPr>
        <w:t>万元（详见下表），</w:t>
      </w:r>
      <w:r>
        <w:rPr>
          <w:rFonts w:hint="eastAsia" w:ascii="仿宋" w:hAnsi="仿宋" w:eastAsia="仿宋" w:cs="仿宋"/>
          <w:color w:val="000000"/>
          <w:sz w:val="32"/>
          <w:szCs w:val="32"/>
        </w:rPr>
        <w:t>本年度拟购置固定资产总额为</w:t>
      </w:r>
      <w:r>
        <w:rPr>
          <w:rFonts w:ascii="仿宋" w:hAnsi="仿宋" w:eastAsia="仿宋" w:cs="仿宋"/>
          <w:color w:val="000000"/>
          <w:sz w:val="32"/>
          <w:szCs w:val="32"/>
        </w:rPr>
        <w:t>0</w:t>
      </w:r>
      <w:r>
        <w:rPr>
          <w:rFonts w:hint="eastAsia" w:ascii="仿宋" w:hAnsi="仿宋" w:eastAsia="仿宋" w:cs="仿宋"/>
          <w:color w:val="000000"/>
          <w:sz w:val="32"/>
          <w:szCs w:val="32"/>
        </w:rPr>
        <w:t>万元</w:t>
      </w:r>
      <w:r>
        <w:rPr>
          <w:rFonts w:hint="eastAsia" w:ascii="仿宋" w:hAnsi="仿宋" w:eastAsia="仿宋" w:cs="仿宋"/>
          <w:sz w:val="32"/>
          <w:szCs w:val="32"/>
        </w:rPr>
        <w:t>。</w:t>
      </w:r>
    </w:p>
    <w:tbl>
      <w:tblPr>
        <w:tblStyle w:val="8"/>
        <w:tblW w:w="9180" w:type="dxa"/>
        <w:tblInd w:w="0" w:type="dxa"/>
        <w:tblLayout w:type="fixed"/>
        <w:tblCellMar>
          <w:top w:w="0" w:type="dxa"/>
          <w:left w:w="108" w:type="dxa"/>
          <w:bottom w:w="0" w:type="dxa"/>
          <w:right w:w="108" w:type="dxa"/>
        </w:tblCellMar>
      </w:tblPr>
      <w:tblGrid>
        <w:gridCol w:w="3652"/>
        <w:gridCol w:w="2126"/>
        <w:gridCol w:w="3402"/>
      </w:tblGrid>
      <w:tr w14:paraId="583F7112">
        <w:tblPrEx>
          <w:tblCellMar>
            <w:top w:w="0" w:type="dxa"/>
            <w:left w:w="108" w:type="dxa"/>
            <w:bottom w:w="0" w:type="dxa"/>
            <w:right w:w="108" w:type="dxa"/>
          </w:tblCellMar>
        </w:tblPrEx>
        <w:trPr>
          <w:trHeight w:val="705" w:hRule="atLeast"/>
        </w:trPr>
        <w:tc>
          <w:tcPr>
            <w:tcW w:w="9180" w:type="dxa"/>
            <w:gridSpan w:val="3"/>
            <w:tcBorders>
              <w:top w:val="nil"/>
              <w:left w:val="nil"/>
              <w:bottom w:val="nil"/>
              <w:right w:val="nil"/>
            </w:tcBorders>
            <w:vAlign w:val="center"/>
          </w:tcPr>
          <w:p w14:paraId="06A8A60C">
            <w:pPr>
              <w:widowControl/>
              <w:jc w:val="center"/>
              <w:rPr>
                <w:rFonts w:ascii="宋体" w:cs="宋体"/>
                <w:b/>
                <w:bCs/>
                <w:kern w:val="0"/>
                <w:sz w:val="32"/>
                <w:szCs w:val="32"/>
              </w:rPr>
            </w:pPr>
            <w:r>
              <w:rPr>
                <w:rFonts w:hint="eastAsia" w:ascii="宋体" w:hAnsi="宋体" w:cs="宋体"/>
                <w:b/>
                <w:bCs/>
                <w:kern w:val="0"/>
                <w:sz w:val="32"/>
                <w:szCs w:val="32"/>
              </w:rPr>
              <w:t>赞皇县县直部门固定资产占用情况表</w:t>
            </w:r>
          </w:p>
        </w:tc>
      </w:tr>
      <w:tr w14:paraId="07642B9F">
        <w:tblPrEx>
          <w:tblCellMar>
            <w:top w:w="0" w:type="dxa"/>
            <w:left w:w="108" w:type="dxa"/>
            <w:bottom w:w="0" w:type="dxa"/>
            <w:right w:w="108" w:type="dxa"/>
          </w:tblCellMar>
        </w:tblPrEx>
        <w:trPr>
          <w:trHeight w:val="510" w:hRule="atLeast"/>
        </w:trPr>
        <w:tc>
          <w:tcPr>
            <w:tcW w:w="5778" w:type="dxa"/>
            <w:gridSpan w:val="2"/>
            <w:tcBorders>
              <w:top w:val="nil"/>
              <w:left w:val="nil"/>
              <w:bottom w:val="nil"/>
              <w:right w:val="nil"/>
            </w:tcBorders>
            <w:vAlign w:val="center"/>
          </w:tcPr>
          <w:p w14:paraId="6BD56942">
            <w:pPr>
              <w:widowControl/>
              <w:jc w:val="left"/>
              <w:rPr>
                <w:rFonts w:ascii="宋体" w:cs="宋体"/>
                <w:kern w:val="0"/>
                <w:sz w:val="22"/>
              </w:rPr>
            </w:pPr>
            <w:r>
              <w:rPr>
                <w:rFonts w:hint="eastAsia" w:ascii="宋体" w:hAnsi="宋体" w:cs="宋体"/>
                <w:kern w:val="0"/>
                <w:sz w:val="22"/>
              </w:rPr>
              <w:t>编制部门：张楞乡人民政府</w:t>
            </w:r>
          </w:p>
        </w:tc>
        <w:tc>
          <w:tcPr>
            <w:tcW w:w="3402" w:type="dxa"/>
            <w:tcBorders>
              <w:top w:val="nil"/>
              <w:left w:val="nil"/>
              <w:bottom w:val="nil"/>
              <w:right w:val="nil"/>
            </w:tcBorders>
            <w:vAlign w:val="center"/>
          </w:tcPr>
          <w:p w14:paraId="0A57DB57">
            <w:pPr>
              <w:widowControl/>
              <w:jc w:val="left"/>
              <w:rPr>
                <w:rFonts w:ascii="宋体" w:cs="宋体"/>
                <w:kern w:val="0"/>
                <w:sz w:val="22"/>
              </w:rPr>
            </w:pPr>
            <w:r>
              <w:rPr>
                <w:rFonts w:hint="eastAsia" w:ascii="宋体" w:hAnsi="宋体" w:cs="宋体"/>
                <w:kern w:val="0"/>
                <w:sz w:val="22"/>
              </w:rPr>
              <w:t>截止时间：</w:t>
            </w:r>
            <w:r>
              <w:rPr>
                <w:rFonts w:ascii="宋体" w:hAnsi="宋体" w:cs="宋体"/>
                <w:kern w:val="0"/>
                <w:sz w:val="22"/>
              </w:rPr>
              <w:t>2018</w:t>
            </w:r>
            <w:r>
              <w:rPr>
                <w:rFonts w:hint="eastAsia" w:ascii="宋体" w:hAnsi="宋体" w:cs="宋体"/>
                <w:kern w:val="0"/>
                <w:sz w:val="22"/>
              </w:rPr>
              <w:t>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r>
              <w:rPr>
                <w:rFonts w:ascii="宋体" w:hAnsi="宋体" w:cs="宋体"/>
                <w:kern w:val="0"/>
                <w:sz w:val="22"/>
              </w:rPr>
              <w:t xml:space="preserve">  </w:t>
            </w:r>
          </w:p>
        </w:tc>
      </w:tr>
      <w:tr w14:paraId="0879CE5D">
        <w:tblPrEx>
          <w:tblCellMar>
            <w:top w:w="0" w:type="dxa"/>
            <w:left w:w="108" w:type="dxa"/>
            <w:bottom w:w="0" w:type="dxa"/>
            <w:right w:w="108" w:type="dxa"/>
          </w:tblCellMar>
        </w:tblPrEx>
        <w:trPr>
          <w:trHeight w:val="645" w:hRule="atLeast"/>
        </w:trPr>
        <w:tc>
          <w:tcPr>
            <w:tcW w:w="3652" w:type="dxa"/>
            <w:tcBorders>
              <w:top w:val="single" w:color="auto" w:sz="4" w:space="0"/>
              <w:left w:val="single" w:color="auto" w:sz="4" w:space="0"/>
              <w:bottom w:val="single" w:color="auto" w:sz="4" w:space="0"/>
              <w:right w:val="single" w:color="auto" w:sz="4" w:space="0"/>
            </w:tcBorders>
            <w:vAlign w:val="center"/>
          </w:tcPr>
          <w:p w14:paraId="5C5853CC">
            <w:pPr>
              <w:widowControl/>
              <w:jc w:val="center"/>
              <w:rPr>
                <w:rFonts w:ascii="宋体" w:cs="宋体"/>
                <w:b/>
                <w:bCs/>
                <w:kern w:val="0"/>
                <w:sz w:val="22"/>
              </w:rPr>
            </w:pPr>
            <w:r>
              <w:rPr>
                <w:rFonts w:hint="eastAsia" w:ascii="宋体" w:hAnsi="宋体" w:cs="宋体"/>
                <w:b/>
                <w:bCs/>
                <w:kern w:val="0"/>
                <w:sz w:val="22"/>
              </w:rPr>
              <w:t>项</w:t>
            </w:r>
            <w:r>
              <w:rPr>
                <w:rFonts w:ascii="宋体" w:hAnsi="宋体" w:cs="宋体"/>
                <w:b/>
                <w:bCs/>
                <w:kern w:val="0"/>
                <w:sz w:val="22"/>
              </w:rPr>
              <w:t xml:space="preserve">   </w:t>
            </w:r>
            <w:r>
              <w:rPr>
                <w:rFonts w:hint="eastAsia" w:ascii="宋体" w:hAnsi="宋体" w:cs="宋体"/>
                <w:b/>
                <w:bCs/>
                <w:kern w:val="0"/>
                <w:sz w:val="22"/>
              </w:rPr>
              <w:t>目</w:t>
            </w:r>
          </w:p>
        </w:tc>
        <w:tc>
          <w:tcPr>
            <w:tcW w:w="2126" w:type="dxa"/>
            <w:tcBorders>
              <w:top w:val="single" w:color="auto" w:sz="4" w:space="0"/>
              <w:left w:val="nil"/>
              <w:bottom w:val="single" w:color="auto" w:sz="4" w:space="0"/>
              <w:right w:val="single" w:color="auto" w:sz="4" w:space="0"/>
            </w:tcBorders>
            <w:vAlign w:val="center"/>
          </w:tcPr>
          <w:p w14:paraId="57E590D5">
            <w:pPr>
              <w:widowControl/>
              <w:jc w:val="center"/>
              <w:rPr>
                <w:rFonts w:ascii="宋体" w:cs="宋体"/>
                <w:b/>
                <w:bCs/>
                <w:kern w:val="0"/>
                <w:sz w:val="22"/>
              </w:rPr>
            </w:pPr>
            <w:r>
              <w:rPr>
                <w:rFonts w:hint="eastAsia" w:ascii="宋体" w:hAnsi="宋体" w:cs="宋体"/>
                <w:b/>
                <w:bCs/>
                <w:kern w:val="0"/>
                <w:sz w:val="22"/>
              </w:rPr>
              <w:t>数量</w:t>
            </w:r>
          </w:p>
        </w:tc>
        <w:tc>
          <w:tcPr>
            <w:tcW w:w="3402" w:type="dxa"/>
            <w:tcBorders>
              <w:top w:val="single" w:color="auto" w:sz="4" w:space="0"/>
              <w:left w:val="nil"/>
              <w:bottom w:val="single" w:color="auto" w:sz="4" w:space="0"/>
              <w:right w:val="single" w:color="auto" w:sz="4" w:space="0"/>
            </w:tcBorders>
            <w:vAlign w:val="center"/>
          </w:tcPr>
          <w:p w14:paraId="1A963C3F">
            <w:pPr>
              <w:widowControl/>
              <w:jc w:val="center"/>
              <w:rPr>
                <w:rFonts w:ascii="宋体" w:cs="宋体"/>
                <w:b/>
                <w:bCs/>
                <w:kern w:val="0"/>
                <w:sz w:val="22"/>
              </w:rPr>
            </w:pPr>
            <w:r>
              <w:rPr>
                <w:rFonts w:hint="eastAsia" w:ascii="宋体" w:hAnsi="宋体" w:cs="宋体"/>
                <w:b/>
                <w:bCs/>
                <w:kern w:val="0"/>
                <w:sz w:val="22"/>
              </w:rPr>
              <w:t>价值（金额单位：万元）</w:t>
            </w:r>
          </w:p>
        </w:tc>
      </w:tr>
      <w:tr w14:paraId="295BF446">
        <w:tblPrEx>
          <w:tblCellMar>
            <w:top w:w="0" w:type="dxa"/>
            <w:left w:w="108" w:type="dxa"/>
            <w:bottom w:w="0" w:type="dxa"/>
            <w:right w:w="108" w:type="dxa"/>
          </w:tblCellMar>
        </w:tblPrEx>
        <w:trPr>
          <w:trHeight w:val="645" w:hRule="atLeast"/>
        </w:trPr>
        <w:tc>
          <w:tcPr>
            <w:tcW w:w="3652" w:type="dxa"/>
            <w:tcBorders>
              <w:top w:val="nil"/>
              <w:left w:val="single" w:color="auto" w:sz="4" w:space="0"/>
              <w:bottom w:val="single" w:color="auto" w:sz="4" w:space="0"/>
              <w:right w:val="single" w:color="auto" w:sz="4" w:space="0"/>
            </w:tcBorders>
            <w:vAlign w:val="center"/>
          </w:tcPr>
          <w:p w14:paraId="6EEE88EB">
            <w:pPr>
              <w:widowControl/>
              <w:jc w:val="center"/>
              <w:rPr>
                <w:rFonts w:ascii="宋体" w:cs="宋体"/>
                <w:kern w:val="0"/>
                <w:sz w:val="22"/>
              </w:rPr>
            </w:pPr>
            <w:r>
              <w:rPr>
                <w:rFonts w:hint="eastAsia" w:ascii="宋体" w:hAnsi="宋体" w:cs="宋体"/>
                <w:kern w:val="0"/>
                <w:sz w:val="22"/>
              </w:rPr>
              <w:t>资产总额</w:t>
            </w:r>
          </w:p>
        </w:tc>
        <w:tc>
          <w:tcPr>
            <w:tcW w:w="2126" w:type="dxa"/>
            <w:tcBorders>
              <w:top w:val="nil"/>
              <w:left w:val="nil"/>
              <w:bottom w:val="single" w:color="auto" w:sz="4" w:space="0"/>
              <w:right w:val="single" w:color="auto" w:sz="4" w:space="0"/>
            </w:tcBorders>
            <w:vAlign w:val="center"/>
          </w:tcPr>
          <w:p w14:paraId="0539C4E3">
            <w:pPr>
              <w:widowControl/>
              <w:jc w:val="center"/>
              <w:rPr>
                <w:rFonts w:ascii="Times New Roman" w:hAnsi="Times New Roman"/>
                <w:kern w:val="0"/>
                <w:sz w:val="22"/>
              </w:rPr>
            </w:pPr>
            <w:r>
              <w:rPr>
                <w:rFonts w:ascii="Times New Roman" w:hAnsi="Times New Roman"/>
                <w:kern w:val="0"/>
                <w:sz w:val="22"/>
              </w:rPr>
              <w:t>——</w:t>
            </w:r>
          </w:p>
        </w:tc>
        <w:tc>
          <w:tcPr>
            <w:tcW w:w="3402" w:type="dxa"/>
            <w:tcBorders>
              <w:top w:val="nil"/>
              <w:left w:val="nil"/>
              <w:bottom w:val="single" w:color="auto" w:sz="4" w:space="0"/>
              <w:right w:val="single" w:color="auto" w:sz="4" w:space="0"/>
            </w:tcBorders>
            <w:vAlign w:val="center"/>
          </w:tcPr>
          <w:p w14:paraId="10000FBF">
            <w:pPr>
              <w:widowControl/>
              <w:jc w:val="center"/>
              <w:rPr>
                <w:rFonts w:ascii="Times New Roman" w:hAnsi="Times New Roman"/>
                <w:kern w:val="0"/>
                <w:sz w:val="22"/>
              </w:rPr>
            </w:pPr>
            <w:r>
              <w:rPr>
                <w:rFonts w:ascii="Times New Roman" w:hAnsi="Times New Roman"/>
                <w:kern w:val="0"/>
                <w:sz w:val="22"/>
              </w:rPr>
              <w:t>101</w:t>
            </w:r>
          </w:p>
        </w:tc>
      </w:tr>
      <w:tr w14:paraId="24E3818E">
        <w:tblPrEx>
          <w:tblCellMar>
            <w:top w:w="0" w:type="dxa"/>
            <w:left w:w="108" w:type="dxa"/>
            <w:bottom w:w="0" w:type="dxa"/>
            <w:right w:w="108" w:type="dxa"/>
          </w:tblCellMar>
        </w:tblPrEx>
        <w:trPr>
          <w:trHeight w:val="645" w:hRule="atLeast"/>
        </w:trPr>
        <w:tc>
          <w:tcPr>
            <w:tcW w:w="3652" w:type="dxa"/>
            <w:tcBorders>
              <w:top w:val="nil"/>
              <w:left w:val="single" w:color="auto" w:sz="4" w:space="0"/>
              <w:bottom w:val="single" w:color="auto" w:sz="4" w:space="0"/>
              <w:right w:val="single" w:color="auto" w:sz="4" w:space="0"/>
            </w:tcBorders>
            <w:vAlign w:val="center"/>
          </w:tcPr>
          <w:p w14:paraId="48DBB080">
            <w:pPr>
              <w:widowControl/>
              <w:jc w:val="left"/>
              <w:rPr>
                <w:rFonts w:ascii="宋体" w:cs="宋体"/>
                <w:kern w:val="0"/>
                <w:sz w:val="22"/>
              </w:rPr>
            </w:pPr>
            <w:r>
              <w:rPr>
                <w:rFonts w:ascii="宋体" w:hAnsi="宋体" w:cs="宋体"/>
                <w:kern w:val="0"/>
                <w:sz w:val="22"/>
              </w:rPr>
              <w:t>1</w:t>
            </w:r>
            <w:r>
              <w:rPr>
                <w:rFonts w:hint="eastAsia" w:ascii="宋体" w:hAnsi="宋体" w:cs="宋体"/>
                <w:kern w:val="0"/>
                <w:sz w:val="22"/>
              </w:rPr>
              <w:t>、房屋（平方米）</w:t>
            </w:r>
          </w:p>
        </w:tc>
        <w:tc>
          <w:tcPr>
            <w:tcW w:w="2126" w:type="dxa"/>
            <w:tcBorders>
              <w:top w:val="nil"/>
              <w:left w:val="nil"/>
              <w:bottom w:val="single" w:color="auto" w:sz="4" w:space="0"/>
              <w:right w:val="single" w:color="auto" w:sz="4" w:space="0"/>
            </w:tcBorders>
            <w:vAlign w:val="center"/>
          </w:tcPr>
          <w:p w14:paraId="48279DAB">
            <w:pPr>
              <w:jc w:val="center"/>
              <w:rPr>
                <w:rFonts w:ascii="Times New Roman" w:hAnsi="Times New Roman"/>
                <w:sz w:val="22"/>
              </w:rPr>
            </w:pPr>
            <w:r>
              <w:rPr>
                <w:rFonts w:ascii="Times New Roman" w:hAnsi="Times New Roman"/>
                <w:sz w:val="22"/>
              </w:rPr>
              <w:t>5000</w:t>
            </w:r>
          </w:p>
        </w:tc>
        <w:tc>
          <w:tcPr>
            <w:tcW w:w="3402" w:type="dxa"/>
            <w:tcBorders>
              <w:top w:val="nil"/>
              <w:left w:val="nil"/>
              <w:bottom w:val="single" w:color="auto" w:sz="4" w:space="0"/>
              <w:right w:val="single" w:color="auto" w:sz="4" w:space="0"/>
            </w:tcBorders>
            <w:vAlign w:val="center"/>
          </w:tcPr>
          <w:p w14:paraId="7F417938">
            <w:pPr>
              <w:jc w:val="center"/>
              <w:rPr>
                <w:rFonts w:ascii="Times New Roman" w:hAnsi="Times New Roman"/>
                <w:sz w:val="22"/>
              </w:rPr>
            </w:pPr>
            <w:r>
              <w:rPr>
                <w:rFonts w:ascii="Times New Roman" w:hAnsi="Times New Roman"/>
                <w:sz w:val="22"/>
              </w:rPr>
              <w:t>87</w:t>
            </w:r>
          </w:p>
        </w:tc>
      </w:tr>
      <w:tr w14:paraId="1EB87780">
        <w:tblPrEx>
          <w:tblCellMar>
            <w:top w:w="0" w:type="dxa"/>
            <w:left w:w="108" w:type="dxa"/>
            <w:bottom w:w="0" w:type="dxa"/>
            <w:right w:w="108" w:type="dxa"/>
          </w:tblCellMar>
        </w:tblPrEx>
        <w:trPr>
          <w:trHeight w:val="645" w:hRule="atLeast"/>
        </w:trPr>
        <w:tc>
          <w:tcPr>
            <w:tcW w:w="3652" w:type="dxa"/>
            <w:tcBorders>
              <w:top w:val="nil"/>
              <w:left w:val="single" w:color="auto" w:sz="4" w:space="0"/>
              <w:bottom w:val="single" w:color="auto" w:sz="4" w:space="0"/>
              <w:right w:val="single" w:color="auto" w:sz="4" w:space="0"/>
            </w:tcBorders>
            <w:vAlign w:val="center"/>
          </w:tcPr>
          <w:p w14:paraId="3CE0596D">
            <w:pPr>
              <w:widowControl/>
              <w:jc w:val="left"/>
              <w:rPr>
                <w:rFonts w:ascii="宋体" w:cs="宋体"/>
                <w:kern w:val="0"/>
                <w:sz w:val="22"/>
              </w:rPr>
            </w:pPr>
            <w:r>
              <w:rPr>
                <w:rFonts w:ascii="宋体" w:hAnsi="宋体" w:cs="宋体"/>
                <w:kern w:val="0"/>
                <w:sz w:val="22"/>
              </w:rPr>
              <w:t xml:space="preserve">   </w:t>
            </w:r>
            <w:r>
              <w:rPr>
                <w:rFonts w:hint="eastAsia" w:ascii="宋体" w:hAnsi="宋体" w:cs="宋体"/>
                <w:kern w:val="0"/>
                <w:sz w:val="22"/>
              </w:rPr>
              <w:t>其中：办公用房（平方米）</w:t>
            </w:r>
          </w:p>
        </w:tc>
        <w:tc>
          <w:tcPr>
            <w:tcW w:w="2126" w:type="dxa"/>
            <w:tcBorders>
              <w:top w:val="nil"/>
              <w:left w:val="nil"/>
              <w:bottom w:val="single" w:color="auto" w:sz="4" w:space="0"/>
              <w:right w:val="single" w:color="auto" w:sz="4" w:space="0"/>
            </w:tcBorders>
            <w:vAlign w:val="center"/>
          </w:tcPr>
          <w:p w14:paraId="27F735F9">
            <w:pPr>
              <w:jc w:val="center"/>
              <w:rPr>
                <w:rFonts w:ascii="Times New Roman" w:hAnsi="Times New Roman"/>
                <w:sz w:val="22"/>
              </w:rPr>
            </w:pPr>
            <w:r>
              <w:rPr>
                <w:rFonts w:ascii="Times New Roman" w:hAnsi="Times New Roman"/>
                <w:sz w:val="22"/>
              </w:rPr>
              <w:t>5000</w:t>
            </w:r>
          </w:p>
        </w:tc>
        <w:tc>
          <w:tcPr>
            <w:tcW w:w="3402" w:type="dxa"/>
            <w:tcBorders>
              <w:top w:val="nil"/>
              <w:left w:val="nil"/>
              <w:bottom w:val="single" w:color="auto" w:sz="4" w:space="0"/>
              <w:right w:val="single" w:color="auto" w:sz="4" w:space="0"/>
            </w:tcBorders>
            <w:vAlign w:val="center"/>
          </w:tcPr>
          <w:p w14:paraId="2E20DB98">
            <w:pPr>
              <w:jc w:val="center"/>
              <w:rPr>
                <w:rFonts w:ascii="Times New Roman" w:hAnsi="Times New Roman"/>
                <w:sz w:val="22"/>
              </w:rPr>
            </w:pPr>
            <w:r>
              <w:rPr>
                <w:rFonts w:ascii="Times New Roman" w:hAnsi="Times New Roman"/>
                <w:sz w:val="22"/>
              </w:rPr>
              <w:t>87</w:t>
            </w:r>
          </w:p>
        </w:tc>
      </w:tr>
      <w:tr w14:paraId="24FBF1A3">
        <w:tblPrEx>
          <w:tblCellMar>
            <w:top w:w="0" w:type="dxa"/>
            <w:left w:w="108" w:type="dxa"/>
            <w:bottom w:w="0" w:type="dxa"/>
            <w:right w:w="108" w:type="dxa"/>
          </w:tblCellMar>
        </w:tblPrEx>
        <w:trPr>
          <w:trHeight w:val="645" w:hRule="atLeast"/>
        </w:trPr>
        <w:tc>
          <w:tcPr>
            <w:tcW w:w="3652" w:type="dxa"/>
            <w:tcBorders>
              <w:top w:val="nil"/>
              <w:left w:val="single" w:color="auto" w:sz="4" w:space="0"/>
              <w:bottom w:val="single" w:color="auto" w:sz="4" w:space="0"/>
              <w:right w:val="single" w:color="auto" w:sz="4" w:space="0"/>
            </w:tcBorders>
            <w:vAlign w:val="center"/>
          </w:tcPr>
          <w:p w14:paraId="4A02D221">
            <w:pPr>
              <w:widowControl/>
              <w:jc w:val="left"/>
              <w:rPr>
                <w:rFonts w:ascii="宋体" w:cs="宋体"/>
                <w:kern w:val="0"/>
                <w:sz w:val="22"/>
              </w:rPr>
            </w:pPr>
            <w:r>
              <w:rPr>
                <w:rFonts w:ascii="宋体" w:hAnsi="宋体" w:cs="宋体"/>
                <w:kern w:val="0"/>
                <w:sz w:val="22"/>
              </w:rPr>
              <w:t>2</w:t>
            </w:r>
            <w:r>
              <w:rPr>
                <w:rFonts w:hint="eastAsia" w:ascii="宋体" w:hAnsi="宋体" w:cs="宋体"/>
                <w:kern w:val="0"/>
                <w:sz w:val="22"/>
              </w:rPr>
              <w:t>、车辆（台、辆）</w:t>
            </w:r>
          </w:p>
        </w:tc>
        <w:tc>
          <w:tcPr>
            <w:tcW w:w="2126" w:type="dxa"/>
            <w:tcBorders>
              <w:top w:val="nil"/>
              <w:left w:val="nil"/>
              <w:bottom w:val="single" w:color="auto" w:sz="4" w:space="0"/>
              <w:right w:val="single" w:color="auto" w:sz="4" w:space="0"/>
            </w:tcBorders>
            <w:vAlign w:val="center"/>
          </w:tcPr>
          <w:p w14:paraId="2FE240E0">
            <w:pPr>
              <w:jc w:val="center"/>
              <w:rPr>
                <w:rFonts w:ascii="Times New Roman" w:hAnsi="Times New Roman"/>
                <w:sz w:val="22"/>
              </w:rPr>
            </w:pPr>
            <w:r>
              <w:rPr>
                <w:rFonts w:ascii="Times New Roman" w:hAnsi="Times New Roman"/>
                <w:sz w:val="22"/>
              </w:rPr>
              <w:t>1</w:t>
            </w:r>
          </w:p>
        </w:tc>
        <w:tc>
          <w:tcPr>
            <w:tcW w:w="3402" w:type="dxa"/>
            <w:tcBorders>
              <w:top w:val="nil"/>
              <w:left w:val="nil"/>
              <w:bottom w:val="single" w:color="auto" w:sz="4" w:space="0"/>
              <w:right w:val="single" w:color="auto" w:sz="4" w:space="0"/>
            </w:tcBorders>
            <w:vAlign w:val="center"/>
          </w:tcPr>
          <w:p w14:paraId="660D028B">
            <w:pPr>
              <w:jc w:val="center"/>
              <w:rPr>
                <w:rFonts w:ascii="Times New Roman" w:hAnsi="Times New Roman"/>
                <w:sz w:val="22"/>
              </w:rPr>
            </w:pPr>
            <w:r>
              <w:rPr>
                <w:rFonts w:ascii="Times New Roman" w:hAnsi="Times New Roman"/>
                <w:sz w:val="22"/>
              </w:rPr>
              <w:t>2</w:t>
            </w:r>
          </w:p>
        </w:tc>
      </w:tr>
      <w:tr w14:paraId="62A55ACC">
        <w:tblPrEx>
          <w:tblCellMar>
            <w:top w:w="0" w:type="dxa"/>
            <w:left w:w="108" w:type="dxa"/>
            <w:bottom w:w="0" w:type="dxa"/>
            <w:right w:w="108" w:type="dxa"/>
          </w:tblCellMar>
        </w:tblPrEx>
        <w:trPr>
          <w:trHeight w:val="645" w:hRule="atLeast"/>
        </w:trPr>
        <w:tc>
          <w:tcPr>
            <w:tcW w:w="3652" w:type="dxa"/>
            <w:tcBorders>
              <w:top w:val="nil"/>
              <w:left w:val="single" w:color="auto" w:sz="4" w:space="0"/>
              <w:bottom w:val="single" w:color="auto" w:sz="4" w:space="0"/>
              <w:right w:val="single" w:color="auto" w:sz="4" w:space="0"/>
            </w:tcBorders>
            <w:vAlign w:val="center"/>
          </w:tcPr>
          <w:p w14:paraId="7A8F2403">
            <w:pPr>
              <w:widowControl/>
              <w:jc w:val="left"/>
              <w:rPr>
                <w:rFonts w:ascii="宋体" w:cs="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万元以上的设备</w:t>
            </w:r>
          </w:p>
        </w:tc>
        <w:tc>
          <w:tcPr>
            <w:tcW w:w="2126" w:type="dxa"/>
            <w:tcBorders>
              <w:top w:val="nil"/>
              <w:left w:val="nil"/>
              <w:bottom w:val="single" w:color="auto" w:sz="4" w:space="0"/>
              <w:right w:val="single" w:color="auto" w:sz="4" w:space="0"/>
            </w:tcBorders>
            <w:vAlign w:val="center"/>
          </w:tcPr>
          <w:p w14:paraId="636118C8">
            <w:pPr>
              <w:jc w:val="center"/>
              <w:rPr>
                <w:rFonts w:ascii="Times New Roman" w:hAnsi="Times New Roman"/>
                <w:sz w:val="22"/>
              </w:rPr>
            </w:pPr>
          </w:p>
        </w:tc>
        <w:tc>
          <w:tcPr>
            <w:tcW w:w="3402" w:type="dxa"/>
            <w:tcBorders>
              <w:top w:val="nil"/>
              <w:left w:val="nil"/>
              <w:bottom w:val="single" w:color="auto" w:sz="4" w:space="0"/>
              <w:right w:val="single" w:color="auto" w:sz="4" w:space="0"/>
            </w:tcBorders>
            <w:vAlign w:val="center"/>
          </w:tcPr>
          <w:p w14:paraId="7D542BAA">
            <w:pPr>
              <w:jc w:val="center"/>
              <w:rPr>
                <w:rFonts w:ascii="Times New Roman" w:hAnsi="Times New Roman"/>
                <w:sz w:val="22"/>
              </w:rPr>
            </w:pPr>
          </w:p>
        </w:tc>
      </w:tr>
      <w:tr w14:paraId="300ECBD8">
        <w:tblPrEx>
          <w:tblCellMar>
            <w:top w:w="0" w:type="dxa"/>
            <w:left w:w="108" w:type="dxa"/>
            <w:bottom w:w="0" w:type="dxa"/>
            <w:right w:w="108" w:type="dxa"/>
          </w:tblCellMar>
        </w:tblPrEx>
        <w:trPr>
          <w:trHeight w:val="645" w:hRule="atLeast"/>
        </w:trPr>
        <w:tc>
          <w:tcPr>
            <w:tcW w:w="3652" w:type="dxa"/>
            <w:tcBorders>
              <w:top w:val="nil"/>
              <w:left w:val="single" w:color="auto" w:sz="4" w:space="0"/>
              <w:bottom w:val="single" w:color="auto" w:sz="4" w:space="0"/>
              <w:right w:val="single" w:color="auto" w:sz="4" w:space="0"/>
            </w:tcBorders>
            <w:vAlign w:val="center"/>
          </w:tcPr>
          <w:p w14:paraId="62EDE1C7">
            <w:pPr>
              <w:widowControl/>
              <w:jc w:val="left"/>
              <w:rPr>
                <w:rFonts w:ascii="宋体" w:cs="宋体"/>
                <w:kern w:val="0"/>
                <w:sz w:val="22"/>
              </w:rPr>
            </w:pPr>
            <w:r>
              <w:rPr>
                <w:rFonts w:ascii="宋体" w:hAnsi="宋体" w:cs="宋体"/>
                <w:kern w:val="0"/>
                <w:sz w:val="22"/>
              </w:rPr>
              <w:t>4</w:t>
            </w:r>
            <w:r>
              <w:rPr>
                <w:rFonts w:hint="eastAsia" w:ascii="宋体" w:hAnsi="宋体" w:cs="宋体"/>
                <w:kern w:val="0"/>
                <w:sz w:val="22"/>
              </w:rPr>
              <w:t>、其他固定资产</w:t>
            </w:r>
          </w:p>
        </w:tc>
        <w:tc>
          <w:tcPr>
            <w:tcW w:w="2126" w:type="dxa"/>
            <w:tcBorders>
              <w:top w:val="nil"/>
              <w:left w:val="nil"/>
              <w:bottom w:val="single" w:color="auto" w:sz="4" w:space="0"/>
              <w:right w:val="single" w:color="auto" w:sz="4" w:space="0"/>
            </w:tcBorders>
            <w:vAlign w:val="center"/>
          </w:tcPr>
          <w:p w14:paraId="1A472606">
            <w:pPr>
              <w:jc w:val="center"/>
              <w:rPr>
                <w:rFonts w:ascii="Times New Roman" w:hAnsi="Times New Roman"/>
                <w:sz w:val="22"/>
              </w:rPr>
            </w:pPr>
          </w:p>
        </w:tc>
        <w:tc>
          <w:tcPr>
            <w:tcW w:w="3402" w:type="dxa"/>
            <w:tcBorders>
              <w:top w:val="nil"/>
              <w:left w:val="nil"/>
              <w:bottom w:val="single" w:color="auto" w:sz="4" w:space="0"/>
              <w:right w:val="single" w:color="auto" w:sz="4" w:space="0"/>
            </w:tcBorders>
            <w:vAlign w:val="center"/>
          </w:tcPr>
          <w:p w14:paraId="258B5DE4">
            <w:pPr>
              <w:jc w:val="center"/>
              <w:rPr>
                <w:rFonts w:ascii="Times New Roman" w:hAnsi="Times New Roman"/>
                <w:sz w:val="22"/>
              </w:rPr>
            </w:pPr>
            <w:r>
              <w:rPr>
                <w:rFonts w:ascii="Times New Roman" w:hAnsi="Times New Roman"/>
                <w:sz w:val="22"/>
              </w:rPr>
              <w:t>12</w:t>
            </w:r>
          </w:p>
        </w:tc>
      </w:tr>
    </w:tbl>
    <w:p w14:paraId="4AC60B78">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八、名词解释</w:t>
      </w:r>
    </w:p>
    <w:p w14:paraId="69DC364F">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、一般公共预算拨款收入：指县级财政当年拨付的资金。</w:t>
      </w:r>
    </w:p>
    <w:p w14:paraId="06E72C16">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、基本支出：指为保障机构正常运转、完成日常工作任务而发生的人员支出和公用支出。</w:t>
      </w:r>
    </w:p>
    <w:p w14:paraId="4E7835B8">
      <w:pPr>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、项目支出：指在基本支出之外为完成特定行政任务和事业发展目标所发生的支出。</w:t>
      </w:r>
    </w:p>
    <w:p w14:paraId="2B6DF59A">
      <w:pPr>
        <w:ind w:firstLine="640" w:firstLineChars="200"/>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A66F2C2">
      <w:pPr>
        <w:ind w:firstLine="640" w:firstLineChars="200"/>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699FCBD8">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九、其他需要说明的事项</w:t>
      </w:r>
    </w:p>
    <w:p w14:paraId="0689E994">
      <w:pPr>
        <w:ind w:firstLine="640" w:firstLineChars="200"/>
        <w:rPr>
          <w:rFonts w:ascii="仿宋" w:hAnsi="仿宋" w:eastAsia="仿宋" w:cs="仿宋"/>
          <w:sz w:val="32"/>
          <w:szCs w:val="32"/>
        </w:rPr>
      </w:pPr>
      <w:r>
        <w:rPr>
          <w:rFonts w:hint="eastAsia" w:ascii="仿宋" w:hAnsi="仿宋" w:eastAsia="仿宋" w:cs="仿宋"/>
          <w:sz w:val="32"/>
          <w:szCs w:val="32"/>
        </w:rPr>
        <w:t>我部门无其他需要说明的事项。</w:t>
      </w:r>
    </w:p>
    <w:sectPr>
      <w:pgSz w:w="11906" w:h="16838"/>
      <w:pgMar w:top="1440" w:right="1797" w:bottom="1440" w:left="1797"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_GBK">
    <w:altName w:val="Times New Roman"/>
    <w:panose1 w:val="00000000000000000000"/>
    <w:charset w:val="00"/>
    <w:family w:val="auto"/>
    <w:pitch w:val="default"/>
    <w:sig w:usb0="00000000" w:usb1="00000000" w:usb2="00000000" w:usb3="00000000" w:csb0="00000001" w:csb1="00000000"/>
  </w:font>
  <w:font w:name="方正小标宋_GBK">
    <w:altName w:val="宋体"/>
    <w:panose1 w:val="00000000000000000000"/>
    <w:charset w:val="86"/>
    <w:family w:val="roma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533EC0">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zlhYzAzYjRiZjU0NWE3NWE4ODZiNWU4ODY2MzEwNzAifQ=="/>
  </w:docVars>
  <w:rsids>
    <w:rsidRoot w:val="00F66032"/>
    <w:rsid w:val="00007A30"/>
    <w:rsid w:val="00013265"/>
    <w:rsid w:val="00024976"/>
    <w:rsid w:val="00034786"/>
    <w:rsid w:val="00036BFE"/>
    <w:rsid w:val="00037AF6"/>
    <w:rsid w:val="00042F57"/>
    <w:rsid w:val="0006483E"/>
    <w:rsid w:val="000703DB"/>
    <w:rsid w:val="00075D5F"/>
    <w:rsid w:val="0008102F"/>
    <w:rsid w:val="000B29C3"/>
    <w:rsid w:val="000B529B"/>
    <w:rsid w:val="000C2037"/>
    <w:rsid w:val="000C3A19"/>
    <w:rsid w:val="000C56D2"/>
    <w:rsid w:val="000D2329"/>
    <w:rsid w:val="000D779B"/>
    <w:rsid w:val="000E0915"/>
    <w:rsid w:val="00116314"/>
    <w:rsid w:val="001245BB"/>
    <w:rsid w:val="001251A3"/>
    <w:rsid w:val="00165294"/>
    <w:rsid w:val="0017381C"/>
    <w:rsid w:val="00175E13"/>
    <w:rsid w:val="001A628F"/>
    <w:rsid w:val="001B4EF3"/>
    <w:rsid w:val="001C205B"/>
    <w:rsid w:val="001D0273"/>
    <w:rsid w:val="001E1731"/>
    <w:rsid w:val="001E54C5"/>
    <w:rsid w:val="001F0101"/>
    <w:rsid w:val="001F7873"/>
    <w:rsid w:val="00233218"/>
    <w:rsid w:val="00241FD4"/>
    <w:rsid w:val="00251B12"/>
    <w:rsid w:val="00293089"/>
    <w:rsid w:val="002936AB"/>
    <w:rsid w:val="00296113"/>
    <w:rsid w:val="002A673A"/>
    <w:rsid w:val="002C07BE"/>
    <w:rsid w:val="002C5E13"/>
    <w:rsid w:val="002C62BC"/>
    <w:rsid w:val="002E0EB8"/>
    <w:rsid w:val="002E1429"/>
    <w:rsid w:val="002E5D8B"/>
    <w:rsid w:val="002F15BF"/>
    <w:rsid w:val="002F3E58"/>
    <w:rsid w:val="0030454C"/>
    <w:rsid w:val="00305377"/>
    <w:rsid w:val="0030542C"/>
    <w:rsid w:val="003104A6"/>
    <w:rsid w:val="00311B7A"/>
    <w:rsid w:val="00343D34"/>
    <w:rsid w:val="00372FA3"/>
    <w:rsid w:val="003A5723"/>
    <w:rsid w:val="003C372F"/>
    <w:rsid w:val="003C6445"/>
    <w:rsid w:val="003D417F"/>
    <w:rsid w:val="003F30DD"/>
    <w:rsid w:val="003F60E9"/>
    <w:rsid w:val="003F76BD"/>
    <w:rsid w:val="004147A1"/>
    <w:rsid w:val="004248B8"/>
    <w:rsid w:val="00424943"/>
    <w:rsid w:val="00430503"/>
    <w:rsid w:val="0043175C"/>
    <w:rsid w:val="004344D0"/>
    <w:rsid w:val="00437296"/>
    <w:rsid w:val="00447FB8"/>
    <w:rsid w:val="00451590"/>
    <w:rsid w:val="00451871"/>
    <w:rsid w:val="00460FD8"/>
    <w:rsid w:val="004631FC"/>
    <w:rsid w:val="00463F42"/>
    <w:rsid w:val="004706DE"/>
    <w:rsid w:val="00472923"/>
    <w:rsid w:val="00483A5D"/>
    <w:rsid w:val="00487D2B"/>
    <w:rsid w:val="00496109"/>
    <w:rsid w:val="004B0C3A"/>
    <w:rsid w:val="004C2018"/>
    <w:rsid w:val="004D5788"/>
    <w:rsid w:val="004E3066"/>
    <w:rsid w:val="004E74CD"/>
    <w:rsid w:val="00515284"/>
    <w:rsid w:val="00516E04"/>
    <w:rsid w:val="00520FF1"/>
    <w:rsid w:val="00540328"/>
    <w:rsid w:val="005454E7"/>
    <w:rsid w:val="00565588"/>
    <w:rsid w:val="00572067"/>
    <w:rsid w:val="00573562"/>
    <w:rsid w:val="005772F9"/>
    <w:rsid w:val="0058433B"/>
    <w:rsid w:val="00590ECE"/>
    <w:rsid w:val="00592ADD"/>
    <w:rsid w:val="005A50A3"/>
    <w:rsid w:val="005A6A9C"/>
    <w:rsid w:val="005B7D23"/>
    <w:rsid w:val="005D2ACD"/>
    <w:rsid w:val="005D3664"/>
    <w:rsid w:val="005D6B80"/>
    <w:rsid w:val="005F6188"/>
    <w:rsid w:val="00614A29"/>
    <w:rsid w:val="00643AA7"/>
    <w:rsid w:val="00673D76"/>
    <w:rsid w:val="00674CD7"/>
    <w:rsid w:val="0068481E"/>
    <w:rsid w:val="006854F0"/>
    <w:rsid w:val="006B073F"/>
    <w:rsid w:val="006B1C4A"/>
    <w:rsid w:val="006B5640"/>
    <w:rsid w:val="006B610D"/>
    <w:rsid w:val="006E49F5"/>
    <w:rsid w:val="006E7D2F"/>
    <w:rsid w:val="007013C8"/>
    <w:rsid w:val="00717B1E"/>
    <w:rsid w:val="00722C61"/>
    <w:rsid w:val="00747A6E"/>
    <w:rsid w:val="00750744"/>
    <w:rsid w:val="00753836"/>
    <w:rsid w:val="0075393C"/>
    <w:rsid w:val="00753FB8"/>
    <w:rsid w:val="00754592"/>
    <w:rsid w:val="00765626"/>
    <w:rsid w:val="00776C08"/>
    <w:rsid w:val="00785846"/>
    <w:rsid w:val="007C219A"/>
    <w:rsid w:val="007D1545"/>
    <w:rsid w:val="007E1DA8"/>
    <w:rsid w:val="007F6C26"/>
    <w:rsid w:val="00813208"/>
    <w:rsid w:val="00822B07"/>
    <w:rsid w:val="008334AE"/>
    <w:rsid w:val="00836FED"/>
    <w:rsid w:val="0083724E"/>
    <w:rsid w:val="00845CD2"/>
    <w:rsid w:val="00852B0D"/>
    <w:rsid w:val="00853612"/>
    <w:rsid w:val="00860CFD"/>
    <w:rsid w:val="00870BAD"/>
    <w:rsid w:val="00881692"/>
    <w:rsid w:val="00883D1A"/>
    <w:rsid w:val="00885BB6"/>
    <w:rsid w:val="008A25C2"/>
    <w:rsid w:val="008A6576"/>
    <w:rsid w:val="008B3CC5"/>
    <w:rsid w:val="008B52CD"/>
    <w:rsid w:val="008C0108"/>
    <w:rsid w:val="008C1142"/>
    <w:rsid w:val="008E4261"/>
    <w:rsid w:val="008E46D8"/>
    <w:rsid w:val="008E71CA"/>
    <w:rsid w:val="008F261E"/>
    <w:rsid w:val="008F4662"/>
    <w:rsid w:val="00905D08"/>
    <w:rsid w:val="00922AEB"/>
    <w:rsid w:val="00925753"/>
    <w:rsid w:val="00936EC3"/>
    <w:rsid w:val="009425F4"/>
    <w:rsid w:val="0095554F"/>
    <w:rsid w:val="00966C5C"/>
    <w:rsid w:val="0097099C"/>
    <w:rsid w:val="00973104"/>
    <w:rsid w:val="00995BF0"/>
    <w:rsid w:val="009A16D5"/>
    <w:rsid w:val="009A353D"/>
    <w:rsid w:val="009B0B77"/>
    <w:rsid w:val="009B15D7"/>
    <w:rsid w:val="009B511E"/>
    <w:rsid w:val="009B69D5"/>
    <w:rsid w:val="009C73B0"/>
    <w:rsid w:val="009E172C"/>
    <w:rsid w:val="009E2DF3"/>
    <w:rsid w:val="009E7030"/>
    <w:rsid w:val="009F232F"/>
    <w:rsid w:val="00A44E3D"/>
    <w:rsid w:val="00A50F22"/>
    <w:rsid w:val="00A70EC7"/>
    <w:rsid w:val="00A72D2E"/>
    <w:rsid w:val="00A74447"/>
    <w:rsid w:val="00A74CE5"/>
    <w:rsid w:val="00A911E7"/>
    <w:rsid w:val="00A939D9"/>
    <w:rsid w:val="00AA1B25"/>
    <w:rsid w:val="00AA6D99"/>
    <w:rsid w:val="00AC3C5A"/>
    <w:rsid w:val="00AF6C0F"/>
    <w:rsid w:val="00B07D9E"/>
    <w:rsid w:val="00B20712"/>
    <w:rsid w:val="00B43238"/>
    <w:rsid w:val="00B45DD3"/>
    <w:rsid w:val="00B52632"/>
    <w:rsid w:val="00B727A9"/>
    <w:rsid w:val="00B75216"/>
    <w:rsid w:val="00B91D52"/>
    <w:rsid w:val="00B9490F"/>
    <w:rsid w:val="00BA0C7B"/>
    <w:rsid w:val="00BA1ACD"/>
    <w:rsid w:val="00BD09F8"/>
    <w:rsid w:val="00BD1D7A"/>
    <w:rsid w:val="00C030AA"/>
    <w:rsid w:val="00C14462"/>
    <w:rsid w:val="00C80355"/>
    <w:rsid w:val="00C94F91"/>
    <w:rsid w:val="00CA2B2E"/>
    <w:rsid w:val="00CA5BD2"/>
    <w:rsid w:val="00CA7176"/>
    <w:rsid w:val="00CB3D48"/>
    <w:rsid w:val="00CB4665"/>
    <w:rsid w:val="00CC0448"/>
    <w:rsid w:val="00CC5D24"/>
    <w:rsid w:val="00CC75B0"/>
    <w:rsid w:val="00CD0D1C"/>
    <w:rsid w:val="00CD2773"/>
    <w:rsid w:val="00CE143B"/>
    <w:rsid w:val="00CE40F4"/>
    <w:rsid w:val="00CE6989"/>
    <w:rsid w:val="00D0024A"/>
    <w:rsid w:val="00D173E6"/>
    <w:rsid w:val="00D25A58"/>
    <w:rsid w:val="00D27003"/>
    <w:rsid w:val="00DA3446"/>
    <w:rsid w:val="00DA4438"/>
    <w:rsid w:val="00DB4A9B"/>
    <w:rsid w:val="00DC5700"/>
    <w:rsid w:val="00DC61D7"/>
    <w:rsid w:val="00DD0A96"/>
    <w:rsid w:val="00DF6996"/>
    <w:rsid w:val="00E10C3D"/>
    <w:rsid w:val="00E142C8"/>
    <w:rsid w:val="00E15091"/>
    <w:rsid w:val="00E167C7"/>
    <w:rsid w:val="00E2482E"/>
    <w:rsid w:val="00E31348"/>
    <w:rsid w:val="00E42BBE"/>
    <w:rsid w:val="00E4459E"/>
    <w:rsid w:val="00E6032C"/>
    <w:rsid w:val="00E73D47"/>
    <w:rsid w:val="00E762F0"/>
    <w:rsid w:val="00E84EA6"/>
    <w:rsid w:val="00EB1D0C"/>
    <w:rsid w:val="00EC0BF8"/>
    <w:rsid w:val="00EC47F6"/>
    <w:rsid w:val="00EE156D"/>
    <w:rsid w:val="00EE65B8"/>
    <w:rsid w:val="00EF1E96"/>
    <w:rsid w:val="00EF4B73"/>
    <w:rsid w:val="00EF6AF3"/>
    <w:rsid w:val="00F139F7"/>
    <w:rsid w:val="00F149E2"/>
    <w:rsid w:val="00F3224B"/>
    <w:rsid w:val="00F532F4"/>
    <w:rsid w:val="00F66032"/>
    <w:rsid w:val="00F81431"/>
    <w:rsid w:val="00F87C1E"/>
    <w:rsid w:val="00F958C2"/>
    <w:rsid w:val="00FA44AE"/>
    <w:rsid w:val="00FC0581"/>
    <w:rsid w:val="00FF3258"/>
    <w:rsid w:val="056777C4"/>
    <w:rsid w:val="0A292877"/>
    <w:rsid w:val="0DAB52AF"/>
    <w:rsid w:val="1B552A26"/>
    <w:rsid w:val="348F1B92"/>
    <w:rsid w:val="36801CC7"/>
    <w:rsid w:val="48B3281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qFormat="1" w:unhideWhenUsed="0" w:uiPriority="99" w:semiHidden="0" w:name="toc 1"/>
    <w:lsdException w:qFormat="1" w:unhideWhenUsed="0" w:uiPriority="9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qFormat="1" w:unhideWhenUsed="0" w:uiPriority="99" w:semiHidden="0" w:name="footnote text"/>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qFormat="1" w:unhideWhenUsed="0" w:uiPriority="99" w:semiHidden="0" w:name="footnote reference"/>
    <w:lsdException w:uiPriority="99" w:name="annotation reference" w:locked="1"/>
    <w:lsdException w:uiPriority="99" w:name="line number" w:locked="1"/>
    <w:lsdException w:qFormat="1"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uiPriority="1"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qFormat="1" w:unhideWhenUsed="0" w:uiPriority="99" w:semiHidden="0" w:name="Hyperlink"/>
    <w:lsdException w:uiPriority="99" w:name="FollowedHyperlink" w:locked="1"/>
    <w:lsdException w:qFormat="1" w:unhideWhenUsed="0" w:uiPriority="0" w:semiHidden="0" w:name="Strong"/>
    <w:lsdException w:qFormat="1" w:unhideWhenUsed="0" w:uiPriority="0" w:semiHidden="0" w:name="Emphasis"/>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nhideWhenUsed="0" w:uiPriority="99" w:semiHidden="0" w:name="Balloon Text"/>
    <w:lsdException w:unhideWhenUsed="0" w:uiPriority="0"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3"/>
    <w:uiPriority w:val="99"/>
    <w:rPr>
      <w:rFonts w:ascii="Times New Roman" w:hAnsi="Times New Roman"/>
      <w:kern w:val="0"/>
      <w:sz w:val="18"/>
      <w:szCs w:val="18"/>
    </w:rPr>
  </w:style>
  <w:style w:type="paragraph" w:styleId="3">
    <w:name w:val="footer"/>
    <w:basedOn w:val="1"/>
    <w:link w:val="14"/>
    <w:qFormat/>
    <w:uiPriority w:val="99"/>
    <w:pPr>
      <w:tabs>
        <w:tab w:val="center" w:pos="4153"/>
        <w:tab w:val="right" w:pos="8306"/>
      </w:tabs>
      <w:snapToGrid w:val="0"/>
      <w:jc w:val="left"/>
    </w:pPr>
    <w:rPr>
      <w:rFonts w:ascii="Times New Roman" w:hAnsi="Times New Roman"/>
      <w:kern w:val="0"/>
      <w:sz w:val="18"/>
      <w:szCs w:val="18"/>
    </w:rPr>
  </w:style>
  <w:style w:type="paragraph" w:styleId="4">
    <w:name w:val="header"/>
    <w:basedOn w:val="1"/>
    <w:link w:val="15"/>
    <w:qFormat/>
    <w:uiPriority w:val="99"/>
    <w:pPr>
      <w:pBdr>
        <w:bottom w:val="single" w:color="auto" w:sz="6" w:space="1"/>
      </w:pBdr>
      <w:tabs>
        <w:tab w:val="center" w:pos="4153"/>
        <w:tab w:val="right" w:pos="8306"/>
      </w:tabs>
      <w:snapToGrid w:val="0"/>
      <w:jc w:val="center"/>
    </w:pPr>
    <w:rPr>
      <w:rFonts w:ascii="Times New Roman" w:hAnsi="Times New Roman"/>
      <w:kern w:val="0"/>
      <w:sz w:val="18"/>
      <w:szCs w:val="18"/>
    </w:rPr>
  </w:style>
  <w:style w:type="paragraph" w:styleId="5">
    <w:name w:val="toc 1"/>
    <w:basedOn w:val="1"/>
    <w:next w:val="1"/>
    <w:qFormat/>
    <w:uiPriority w:val="99"/>
    <w:rPr>
      <w:rFonts w:ascii="Times New Roman" w:hAnsi="Times New Roman"/>
      <w:szCs w:val="24"/>
    </w:rPr>
  </w:style>
  <w:style w:type="paragraph" w:styleId="6">
    <w:name w:val="footnote text"/>
    <w:basedOn w:val="1"/>
    <w:link w:val="16"/>
    <w:qFormat/>
    <w:uiPriority w:val="99"/>
    <w:pPr>
      <w:snapToGrid w:val="0"/>
      <w:jc w:val="left"/>
    </w:pPr>
    <w:rPr>
      <w:kern w:val="0"/>
      <w:sz w:val="18"/>
      <w:szCs w:val="18"/>
    </w:rPr>
  </w:style>
  <w:style w:type="paragraph" w:styleId="7">
    <w:name w:val="toc 2"/>
    <w:basedOn w:val="1"/>
    <w:next w:val="1"/>
    <w:qFormat/>
    <w:uiPriority w:val="99"/>
    <w:pPr>
      <w:ind w:left="420" w:leftChars="200"/>
    </w:pPr>
    <w:rPr>
      <w:rFonts w:ascii="Times New Roman" w:hAnsi="Times New Roman"/>
      <w:szCs w:val="24"/>
    </w:rPr>
  </w:style>
  <w:style w:type="character" w:styleId="10">
    <w:name w:val="page number"/>
    <w:qFormat/>
    <w:uiPriority w:val="99"/>
    <w:rPr>
      <w:rFonts w:cs="Times New Roman"/>
    </w:rPr>
  </w:style>
  <w:style w:type="character" w:styleId="11">
    <w:name w:val="Hyperlink"/>
    <w:qFormat/>
    <w:uiPriority w:val="99"/>
    <w:rPr>
      <w:rFonts w:cs="Times New Roman"/>
      <w:color w:val="0000FF"/>
      <w:u w:val="single"/>
    </w:rPr>
  </w:style>
  <w:style w:type="character" w:styleId="12">
    <w:name w:val="footnote reference"/>
    <w:qFormat/>
    <w:uiPriority w:val="99"/>
    <w:rPr>
      <w:rFonts w:cs="Times New Roman"/>
      <w:vertAlign w:val="superscript"/>
    </w:rPr>
  </w:style>
  <w:style w:type="character" w:customStyle="1" w:styleId="13">
    <w:name w:val="批注框文本 Char"/>
    <w:link w:val="2"/>
    <w:semiHidden/>
    <w:qFormat/>
    <w:locked/>
    <w:uiPriority w:val="99"/>
    <w:rPr>
      <w:rFonts w:cs="Times New Roman"/>
      <w:sz w:val="18"/>
    </w:rPr>
  </w:style>
  <w:style w:type="character" w:customStyle="1" w:styleId="14">
    <w:name w:val="页脚 Char"/>
    <w:link w:val="3"/>
    <w:qFormat/>
    <w:locked/>
    <w:uiPriority w:val="99"/>
    <w:rPr>
      <w:rFonts w:ascii="Times New Roman" w:hAnsi="Times New Roman" w:eastAsia="宋体" w:cs="Times New Roman"/>
      <w:sz w:val="18"/>
    </w:rPr>
  </w:style>
  <w:style w:type="character" w:customStyle="1" w:styleId="15">
    <w:name w:val="页眉 Char"/>
    <w:link w:val="4"/>
    <w:qFormat/>
    <w:locked/>
    <w:uiPriority w:val="99"/>
    <w:rPr>
      <w:rFonts w:ascii="Times New Roman" w:hAnsi="Times New Roman" w:eastAsia="宋体" w:cs="Times New Roman"/>
      <w:sz w:val="18"/>
    </w:rPr>
  </w:style>
  <w:style w:type="character" w:customStyle="1" w:styleId="16">
    <w:name w:val="脚注文本 Char"/>
    <w:link w:val="6"/>
    <w:semiHidden/>
    <w:qFormat/>
    <w:locked/>
    <w:uiPriority w:val="99"/>
    <w:rPr>
      <w:rFonts w:ascii="Calibri" w:hAnsi="Calibri" w:eastAsia="宋体" w:cs="Times New Roman"/>
      <w:sz w:val="18"/>
    </w:rPr>
  </w:style>
  <w:style w:type="paragraph" w:customStyle="1" w:styleId="17">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18">
    <w:name w:val="font51"/>
    <w:qFormat/>
    <w:uiPriority w:val="99"/>
    <w:rPr>
      <w:rFonts w:ascii="宋体" w:hAnsi="宋体" w:eastAsia="宋体"/>
      <w:color w:val="000000"/>
      <w:sz w:val="22"/>
      <w:u w:val="none"/>
    </w:rPr>
  </w:style>
  <w:style w:type="paragraph" w:customStyle="1" w:styleId="19">
    <w:name w:val="普通(网站)1"/>
    <w:basedOn w:val="1"/>
    <w:qFormat/>
    <w:uiPriority w:val="99"/>
    <w:pPr>
      <w:jc w:val="left"/>
    </w:pPr>
    <w:rPr>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23</Pages>
  <Words>9187</Words>
  <Characters>9689</Characters>
  <Lines>74</Lines>
  <Paragraphs>20</Paragraphs>
  <TotalTime>6</TotalTime>
  <ScaleCrop>false</ScaleCrop>
  <LinksUpToDate>false</LinksUpToDate>
  <CharactersWithSpaces>9759</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WPS_1668587931</cp:lastModifiedBy>
  <cp:lastPrinted>2017-11-09T01:12:00Z</cp:lastPrinted>
  <dcterms:modified xsi:type="dcterms:W3CDTF">2024-10-10T02:46:01Z</dcterms:modified>
  <dc:title>河北省财政厅2019年部门预算信息公开情况说明</dc:title>
  <cp:revision>240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97AC7E93C28A4F5590A6D00F85A639B4</vt:lpwstr>
  </property>
</Properties>
</file>