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00" w:lineRule="atLeast"/>
        <w:ind w:left="0" w:right="0"/>
        <w:jc w:val="center"/>
        <w:rPr>
          <w:rFonts w:hint="eastAsia" w:asciiTheme="minorHAnsi" w:hAnsiTheme="minorHAnsi" w:eastAsiaTheme="minorEastAsia" w:cstheme="minorBidi"/>
          <w:b/>
          <w:kern w:val="2"/>
          <w:sz w:val="44"/>
          <w:szCs w:val="44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b/>
          <w:kern w:val="2"/>
          <w:sz w:val="44"/>
          <w:szCs w:val="44"/>
          <w:lang w:val="en-US" w:eastAsia="zh-CN" w:bidi="ar-SA"/>
        </w:rPr>
        <w:t>赞皇县住房和城乡建设局</w:t>
      </w:r>
    </w:p>
    <w:p>
      <w:pPr>
        <w:jc w:val="center"/>
        <w:rPr>
          <w:rFonts w:hint="eastAsia" w:ascii="仿宋" w:hAnsi="仿宋" w:eastAsiaTheme="minorEastAsia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关于2023年度法治政府建设年度的报告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2023年，</w:t>
      </w:r>
      <w:r>
        <w:rPr>
          <w:rFonts w:hint="eastAsia" w:ascii="仿宋" w:hAnsi="仿宋" w:eastAsia="仿宋"/>
          <w:sz w:val="32"/>
          <w:szCs w:val="32"/>
        </w:rPr>
        <w:t>我局</w:t>
      </w:r>
      <w:r>
        <w:rPr>
          <w:rFonts w:hint="eastAsia" w:ascii="仿宋" w:hAnsi="仿宋" w:eastAsia="仿宋"/>
          <w:sz w:val="32"/>
          <w:szCs w:val="32"/>
          <w:lang w:eastAsia="zh-CN"/>
        </w:rPr>
        <w:t>在县委、县政府</w:t>
      </w:r>
      <w:r>
        <w:rPr>
          <w:rFonts w:hint="eastAsia" w:ascii="仿宋" w:hAnsi="仿宋" w:eastAsia="仿宋"/>
          <w:sz w:val="32"/>
          <w:szCs w:val="32"/>
        </w:rPr>
        <w:t>的正确指导下，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坚持以习近平新时代中国特色社会主义思想为指导，认真学习贯彻习近平法治思想、全面贯彻党的二十大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精神，坚决拥护“两个确立”，增强“四个意识”、坚定“四个自信”、做到“两个维护”，坚持稳中求进工作总基调，立足新发展阶段，完整、准确、全面贯彻新发展理念，构建和融入新发展格局，深入实施创新驱动发展战略，持续深化改革、扩大开放，加快推进城市更新，着力加强生态文明建设，坚持以供给侧结构性改革为主线，统筹发展和安全，统筹当前和长远，继续做好“六稳”“六保”工作。依法行政是“法治建设”的核心内容，是法治政府建设的关键点和着力点，</w:t>
      </w:r>
      <w:r>
        <w:rPr>
          <w:rFonts w:hint="eastAsia" w:ascii="仿宋" w:hAnsi="仿宋" w:eastAsia="仿宋"/>
          <w:sz w:val="32"/>
          <w:szCs w:val="32"/>
          <w:lang w:eastAsia="zh-CN"/>
        </w:rPr>
        <w:t>今年</w:t>
      </w:r>
      <w:r>
        <w:rPr>
          <w:rFonts w:hint="eastAsia" w:ascii="仿宋" w:hAnsi="仿宋" w:eastAsia="仿宋"/>
          <w:sz w:val="32"/>
          <w:szCs w:val="32"/>
        </w:rPr>
        <w:t>以来，以全面推动城市管理法治化为指导思想，在法治框架下构建“以人为本、和谐执法”的执法理念，坚持“依法行政、执法为民”的工作思路。以法治建设为中心，按照科学发展的要求，充分发挥职能作用，全面做好</w:t>
      </w:r>
      <w:r>
        <w:rPr>
          <w:rFonts w:hint="eastAsia" w:ascii="仿宋" w:hAnsi="仿宋" w:eastAsia="仿宋"/>
          <w:sz w:val="32"/>
          <w:szCs w:val="32"/>
          <w:lang w:eastAsia="zh-CN"/>
        </w:rPr>
        <w:t>住房和城乡建设</w:t>
      </w:r>
      <w:r>
        <w:rPr>
          <w:rFonts w:hint="eastAsia" w:ascii="仿宋" w:hAnsi="仿宋" w:eastAsia="仿宋"/>
          <w:sz w:val="32"/>
          <w:szCs w:val="32"/>
        </w:rPr>
        <w:t>依法行政相关工作。现将工作汇报如下：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kern w:val="2"/>
          <w:sz w:val="32"/>
          <w:szCs w:val="32"/>
          <w:lang w:val="en-US" w:eastAsia="zh-CN" w:bidi="ar-SA"/>
        </w:rPr>
        <w:t>一、强化业务培训，打牢执法队伍的业务基础。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知法、懂法、熟练运用法律法规执法，是行政执法人员必备的基本功。</w:t>
      </w:r>
      <w:r>
        <w:rPr>
          <w:rFonts w:hint="eastAsia" w:ascii="仿宋" w:hAnsi="仿宋" w:eastAsia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/>
          <w:sz w:val="32"/>
          <w:szCs w:val="32"/>
        </w:rPr>
        <w:t>始终把提高执法人员业务素质作为执法工作的重中之重，通过执法培训及自学的形式强化业务工作办理。年初制定了依法行政工作计划，并按时实施，扎实落实。今年以来，单位组织集体学法培训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20余</w:t>
      </w:r>
      <w:r>
        <w:rPr>
          <w:rFonts w:hint="eastAsia" w:ascii="仿宋" w:hAnsi="仿宋" w:eastAsia="仿宋"/>
          <w:sz w:val="32"/>
          <w:szCs w:val="32"/>
        </w:rPr>
        <w:t>次，参加市、县城市管理执法培训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/>
          <w:sz w:val="32"/>
          <w:szCs w:val="32"/>
        </w:rPr>
        <w:t>人次</w:t>
      </w:r>
      <w:r>
        <w:rPr>
          <w:rFonts w:hint="eastAsia" w:ascii="仿宋" w:hAnsi="仿宋" w:eastAsia="仿宋"/>
          <w:sz w:val="32"/>
          <w:szCs w:val="32"/>
          <w:lang w:eastAsia="zh-CN"/>
        </w:rPr>
        <w:t>；参加司法局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行政执法人员公共法律知识、专业法律知识新法律法规的培训。</w:t>
      </w:r>
      <w:r>
        <w:rPr>
          <w:rFonts w:hint="eastAsia" w:ascii="仿宋" w:hAnsi="仿宋" w:eastAsia="仿宋"/>
          <w:sz w:val="32"/>
          <w:szCs w:val="32"/>
        </w:rPr>
        <w:t>通过执法培训，执法人员自身素质及业务素质得到了提升，也提高了执法人员的办案效率，执法队伍的战斗力也得到进一步提高。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二、规范法律文书，严把执法案件的质量关口。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规范法律文书，提高依法行政水平。我</w:t>
      </w:r>
      <w:r>
        <w:rPr>
          <w:rFonts w:hint="eastAsia" w:ascii="仿宋" w:hAnsi="仿宋" w:eastAsia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/>
          <w:sz w:val="32"/>
          <w:szCs w:val="32"/>
        </w:rPr>
        <w:t>对照《行政处罚案卷评查标准》严格审查，重点对行政处罚依据逐一审查，对发现的问题及时指出，并督促尽快整改。通过执法专业培训，规范了法律文书，基本解决了重实体、轻程序，法律文书缺失等问题，做到了程序合法、事实清楚、处罚适当、适用法律法规准确、材料完整、卷宗整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三、规范执法过程，重抓执法案件的办理工作。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目前，</w:t>
      </w:r>
      <w:r>
        <w:rPr>
          <w:rFonts w:hint="eastAsia" w:ascii="仿宋" w:hAnsi="仿宋" w:eastAsia="仿宋"/>
          <w:sz w:val="32"/>
          <w:szCs w:val="32"/>
          <w:lang w:eastAsia="zh-CN"/>
        </w:rPr>
        <w:t>执法过程中</w:t>
      </w:r>
      <w:r>
        <w:rPr>
          <w:rFonts w:hint="eastAsia" w:ascii="仿宋" w:hAnsi="仿宋" w:eastAsia="仿宋"/>
          <w:sz w:val="32"/>
          <w:szCs w:val="32"/>
        </w:rPr>
        <w:t>较好地贯彻落实了执法过程全记录制度。一是执法过程视频全记录。从亮证到执法结束整个现场办案全程记录。二是执法资料规范全面。在行政处罚案件中，我</w:t>
      </w:r>
      <w:r>
        <w:rPr>
          <w:rFonts w:hint="eastAsia" w:ascii="仿宋" w:hAnsi="仿宋" w:eastAsia="仿宋"/>
          <w:sz w:val="32"/>
          <w:szCs w:val="32"/>
          <w:lang w:eastAsia="zh-CN"/>
        </w:rPr>
        <w:t>大队</w:t>
      </w:r>
      <w:r>
        <w:rPr>
          <w:rFonts w:hint="eastAsia" w:ascii="仿宋" w:hAnsi="仿宋" w:eastAsia="仿宋"/>
          <w:sz w:val="32"/>
          <w:szCs w:val="32"/>
        </w:rPr>
        <w:t>从立案、发出检查通知、执法过程都有严格的纸质以及电子材料跟踪记录留档，使整个执法过程在阳光下运行。若遇到当事人极度不配合执法的案件中，会同公安部门联合执法，执法过程通过笔录、照片、摄像等载体客观记实。三是重大处罚结果由局务会研判。局务会对执法程序及相关证据材料进行认真审查，集中分析，客观研讨，形成集体研判记录。四是执法设备配置情况。为更好地落实执法全过程记录制度，加强执法过程的证据记录和安全保障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四、严格审查制度，确保重大行政行为合法性。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对一般程序的行政处罚案件在作出重大行政处罚决定之前，由</w:t>
      </w:r>
      <w:r>
        <w:rPr>
          <w:rFonts w:hint="eastAsia" w:ascii="仿宋" w:hAnsi="仿宋" w:eastAsia="仿宋"/>
          <w:sz w:val="32"/>
          <w:szCs w:val="32"/>
          <w:lang w:eastAsia="zh-CN"/>
        </w:rPr>
        <w:t>城区执法大</w:t>
      </w:r>
      <w:r>
        <w:rPr>
          <w:rFonts w:hint="eastAsia" w:ascii="仿宋" w:hAnsi="仿宋" w:eastAsia="仿宋"/>
          <w:sz w:val="32"/>
          <w:szCs w:val="32"/>
        </w:rPr>
        <w:t>队办案人员对案件进行初审，再上报</w:t>
      </w:r>
      <w:r>
        <w:rPr>
          <w:rFonts w:hint="eastAsia" w:ascii="仿宋" w:hAnsi="仿宋" w:eastAsia="仿宋"/>
          <w:sz w:val="32"/>
          <w:szCs w:val="32"/>
          <w:lang w:eastAsia="zh-CN"/>
        </w:rPr>
        <w:t>局务</w:t>
      </w:r>
      <w:r>
        <w:rPr>
          <w:rFonts w:hint="eastAsia" w:ascii="仿宋" w:hAnsi="仿宋" w:eastAsia="仿宋"/>
          <w:sz w:val="32"/>
          <w:szCs w:val="32"/>
        </w:rPr>
        <w:t>会按照案件性质公平公正进行审查，对每个案件均在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个工作日内审查完毕并提出法制审核意见。法制审核坚持依法合理，公平公正原则，做到案件事实清楚，证据确凿充分，定性准确，裁量适当，程序合法，法律文书制作规范，法律用语使用准确。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五、强化执法公示，增强执法案件的社会监督。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一是将修订后的权责清单在县政府网站公示。主要包括对行政处罚等行政执法的执法依据，执法权限和具体负责办理的执法单位，执法程序，监督方式等事项进行了公示。二是202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年的行政处罚决定书已在政府网站公示，行政处罚的决定将通过该系统上传至河北省政务服务平台，向全省公示。三是单位业务办理流程已上墙公示，便捷群众办理相关业务。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下一步，我</w:t>
      </w:r>
      <w:r>
        <w:rPr>
          <w:rFonts w:hint="eastAsia" w:ascii="仿宋" w:hAnsi="仿宋" w:eastAsia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/>
          <w:sz w:val="32"/>
          <w:szCs w:val="32"/>
        </w:rPr>
        <w:t>将进一步完善行政执法相关体系，规范档案管理，增强行政执法工作力度。一是加强行政执法学习培训，特别是对法律汇编的学习和掌握，并将法律知识培训纳入年终考核，让学习培训制度落到实处。二是进一步完善档案资料的规范化管理。按照县法制办要求及市级行政执法档案管理规范，安排专人将档案资料规范整理。三是进一步规范行政自由裁量权在执法中的应用。促进公平、公正执法工作，切实防止滥用行政处罚自由裁量权的行为，重视对裁量阶次的分档细化工作，全面推进依法行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50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NhYmNlOTJkNDVhNjAzMGY2ZTViMTRhMWE1MTNjZDQifQ=="/>
  </w:docVars>
  <w:rsids>
    <w:rsidRoot w:val="00D12099"/>
    <w:rsid w:val="005B38A3"/>
    <w:rsid w:val="006B61B5"/>
    <w:rsid w:val="00A72BDA"/>
    <w:rsid w:val="00B53F9A"/>
    <w:rsid w:val="00BC0684"/>
    <w:rsid w:val="00D12099"/>
    <w:rsid w:val="03A4569A"/>
    <w:rsid w:val="1FB97570"/>
    <w:rsid w:val="1FE25C7B"/>
    <w:rsid w:val="3061045F"/>
    <w:rsid w:val="31094840"/>
    <w:rsid w:val="328C0BF4"/>
    <w:rsid w:val="36591C4A"/>
    <w:rsid w:val="3C645EA4"/>
    <w:rsid w:val="47A30116"/>
    <w:rsid w:val="622404B4"/>
    <w:rsid w:val="66A20B90"/>
    <w:rsid w:val="6E117C8C"/>
    <w:rsid w:val="6E3E606D"/>
    <w:rsid w:val="7FBD4165"/>
    <w:rsid w:val="FF95F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link w:val="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70" w:lineRule="exact"/>
      <w:outlineLvl w:val="0"/>
    </w:pPr>
    <w:rPr>
      <w:rFonts w:eastAsia="CESI黑体-GB2312"/>
      <w:b/>
      <w:kern w:val="44"/>
      <w:sz w:val="44"/>
    </w:rPr>
  </w:style>
  <w:style w:type="paragraph" w:styleId="4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character" w:customStyle="1" w:styleId="7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226</Words>
  <Characters>1294</Characters>
  <Lines>10</Lines>
  <Paragraphs>3</Paragraphs>
  <TotalTime>3</TotalTime>
  <ScaleCrop>false</ScaleCrop>
  <LinksUpToDate>false</LinksUpToDate>
  <CharactersWithSpaces>1517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2020-12-08T08:46:00Z</dcterms:created>
  <dc:creator>xb21cn</dc:creator>
  <cp:lastModifiedBy>uos</cp:lastModifiedBy>
  <cp:lastPrinted>2023-10-17T08:49:00Z</cp:lastPrinted>
  <dcterms:modified xsi:type="dcterms:W3CDTF">2024-03-11T17:14:52Z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AC894FACAE60444EAA2BE434AD9EDBBC_13</vt:lpwstr>
  </property>
</Properties>
</file>