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bookmarkStart w:id="0" w:name="_GoBack"/>
      <w:bookmarkEnd w:id="0"/>
      <w:r>
        <w:rPr>
          <w:rFonts w:hint="eastAsia" w:ascii="仿宋_GB2312" w:eastAsia="仿宋_GB2312"/>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赞皇县西龙门乡人民政府</w:t>
      </w:r>
    </w:p>
    <w:p>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县</w:t>
      </w:r>
      <w:r>
        <w:rPr>
          <w:rFonts w:hint="eastAsia" w:ascii="仿宋" w:hAnsi="仿宋" w:eastAsia="仿宋"/>
          <w:sz w:val="32"/>
          <w:szCs w:val="32"/>
        </w:rPr>
        <w:t>委</w:t>
      </w:r>
      <w:r>
        <w:rPr>
          <w:rFonts w:hint="eastAsia" w:ascii="仿宋" w:hAnsi="仿宋" w:eastAsia="仿宋"/>
          <w:sz w:val="32"/>
          <w:szCs w:val="32"/>
          <w:lang w:eastAsia="zh-CN"/>
        </w:rPr>
        <w:t>县</w:t>
      </w:r>
      <w:r>
        <w:rPr>
          <w:rFonts w:hint="eastAsia" w:ascii="仿宋" w:hAnsi="仿宋" w:eastAsia="仿宋"/>
          <w:sz w:val="32"/>
          <w:szCs w:val="32"/>
        </w:rPr>
        <w:t>政府《关于全面</w:t>
      </w:r>
      <w:r>
        <w:rPr>
          <w:rFonts w:hint="eastAsia" w:ascii="仿宋" w:hAnsi="仿宋" w:eastAsia="仿宋"/>
          <w:sz w:val="32"/>
          <w:szCs w:val="32"/>
          <w:lang w:eastAsia="zh-CN"/>
        </w:rPr>
        <w:t>实施</w:t>
      </w:r>
      <w:r>
        <w:rPr>
          <w:rFonts w:hint="eastAsia" w:ascii="仿宋" w:hAnsi="仿宋" w:eastAsia="仿宋"/>
          <w:sz w:val="32"/>
          <w:szCs w:val="32"/>
        </w:rPr>
        <w:t>预算绩效管理</w:t>
      </w:r>
      <w:r>
        <w:rPr>
          <w:rFonts w:hint="eastAsia" w:ascii="仿宋" w:hAnsi="仿宋" w:eastAsia="仿宋"/>
          <w:sz w:val="32"/>
          <w:szCs w:val="32"/>
          <w:lang w:eastAsia="zh-CN"/>
        </w:rPr>
        <w:t>工作方案</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eastAsia="zh-CN"/>
        </w:rPr>
        <w:t>７</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val="en-US" w:eastAsia="zh-CN"/>
        </w:rPr>
        <w:t>赞皇县西龙门乡人民政府</w:t>
      </w:r>
      <w:r>
        <w:rPr>
          <w:rFonts w:hint="eastAsia" w:ascii="仿宋" w:hAnsi="仿宋" w:eastAsia="仿宋"/>
          <w:sz w:val="32"/>
          <w:szCs w:val="32"/>
        </w:rPr>
        <w:t>2022年整体支出情况实施了财政支出绩效自评价，形成本评价报告。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pStyle w:val="2"/>
        <w:numPr>
          <w:ilvl w:val="0"/>
          <w:numId w:val="0"/>
        </w:numPr>
        <w:ind w:leftChars="400"/>
        <w:rPr>
          <w:rFonts w:hint="eastAsia" w:ascii="楷体" w:hAnsi="楷体" w:eastAsia="楷体" w:cs="楷体"/>
          <w:b/>
          <w:kern w:val="2"/>
          <w:sz w:val="32"/>
          <w:szCs w:val="22"/>
          <w:lang w:val="en-US" w:eastAsia="zh-CN" w:bidi="ar-SA"/>
        </w:rPr>
      </w:pPr>
      <w:r>
        <w:rPr>
          <w:rFonts w:hint="eastAsia" w:ascii="楷体" w:hAnsi="楷体" w:eastAsia="楷体" w:cs="楷体"/>
          <w:b/>
          <w:kern w:val="2"/>
          <w:sz w:val="32"/>
          <w:szCs w:val="22"/>
          <w:lang w:val="en-US" w:eastAsia="zh-CN" w:bidi="ar-SA"/>
        </w:rPr>
        <w:t>科室设置：</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赞皇县西龙门乡人民政府为全额财政拨款正科级单位，内设机构4个，规格为股级，分别是：党政综合办公室、党建工作办公室（挂人大主席团办公室牌子）、社会治理和应急管理办公室（挂综合指挥和信息化网络中心牌子、自然资源和生态环境办公室）。</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所属事业单位7个，分别是综合行政执法队、行政综合服务中心（挂综合文化服务站、财政所牌子）、农业综合服务中心（挂经济发展办公室牌子）。另设立退役军人服务站、乡纪委（监察办公室）。人民武装部及工会、共青团、妇联等群团组织按有关章程和规定设置，在乡党委统一领导下开展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b/>
          <w:sz w:val="32"/>
        </w:rPr>
      </w:pPr>
      <w:r>
        <w:rPr>
          <w:rFonts w:hint="eastAsia" w:ascii="楷体" w:hAnsi="楷体" w:eastAsia="楷体" w:cs="楷体"/>
          <w:b/>
          <w:sz w:val="32"/>
        </w:rPr>
        <w:t>人员编制：</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西龙门乡党委、人大、政府机关核定行政编制24名，所属事业单位核定财政性资金基本保障事业编制18名，锁定财政资金零补助事业编制2名。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楷体" w:hAnsi="楷体" w:eastAsia="楷体" w:cs="楷体"/>
          <w:b/>
          <w:sz w:val="32"/>
        </w:rPr>
      </w:pPr>
      <w:r>
        <w:rPr>
          <w:rFonts w:hint="eastAsia" w:ascii="楷体" w:hAnsi="楷体" w:eastAsia="楷体" w:cs="楷体"/>
          <w:b/>
          <w:sz w:val="32"/>
        </w:rPr>
        <w:t>领导配置：</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乡党委设书记1名、副书记2名（其中1名由乡长兼任），乡政府设乡长1名、副乡长3名（其中1名副职兼任派出所所长），乡人大设主席1名、副主席1名；乡党委委员职数按中央、省委关于领导班子换届有关文件执行。纪委委员职数3至5名，其中书记1名、副书记1名。监察办公室主任由乡纪委书记担任，副主任由乡纪委副书记担任。</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核定股级领导职数2名，其中，党建工作办公室、综合行政执法队、行政综合服务中心主要负责人可配备副科级干部。按照有关规定配备政法委员、人武专干、宗教专干、专职组织员。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楷体" w:hAnsi="楷体" w:eastAsia="楷体" w:cs="楷体"/>
          <w:b/>
          <w:sz w:val="32"/>
          <w:lang w:val="en-US" w:eastAsia="zh-CN"/>
        </w:rPr>
      </w:pPr>
      <w:r>
        <w:rPr>
          <w:rFonts w:hint="eastAsia" w:ascii="楷体" w:hAnsi="楷体" w:eastAsia="楷体" w:cs="楷体"/>
          <w:b/>
          <w:sz w:val="32"/>
          <w:lang w:val="en-US" w:eastAsia="zh-CN"/>
        </w:rPr>
        <w:t>赞皇县西龙门乡人民政府主要职责是：</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（二）讨论和决定本乡经济建设、政治建设、文化建设、社会建设、生态文明建设和党的建设以及乡村振兴中的重大问题。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（三）组织召开本级人民代表大会，充分行使重大事项决定权、监督权和任免权，做好人大代表工作，联系选民、反映群众意见和要求。</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（六）加强乡党委自身建设和村党组织建设，以及其他隶属乡党委的党组织建设，抓好发展党员工作，加强党员队伍建设。维护和执行党的纪律，监督党员干部和其他任何工作人员严格遵守国家法律法规。</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（七）按照干部管理权限，负责对干部的教育、培训、选拔、考核和监督工作。协助管理上级有关部门驻乡单位的干部。做好人才服务工作。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ind w:firstLine="640" w:firstLineChars="200"/>
        <w:rPr>
          <w:rFonts w:hint="eastAsia" w:ascii="仿宋" w:hAnsi="仿宋" w:eastAsia="仿宋" w:cs="仿宋"/>
          <w:sz w:val="32"/>
          <w:szCs w:val="32"/>
        </w:rPr>
      </w:pPr>
      <w:r>
        <w:rPr>
          <w:rFonts w:hint="eastAsia" w:ascii="宋体" w:hAnsi="宋体"/>
          <w:sz w:val="32"/>
        </w:rPr>
        <w:t>（</w:t>
      </w:r>
      <w:r>
        <w:rPr>
          <w:rFonts w:hint="eastAsia" w:ascii="仿宋" w:hAnsi="仿宋" w:eastAsia="仿宋" w:cs="仿宋"/>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（十）承办上级党委、人大、政府交办的其他事项。</w:t>
      </w:r>
    </w:p>
    <w:p>
      <w:pPr>
        <w:numPr>
          <w:ilvl w:val="0"/>
          <w:numId w:val="0"/>
        </w:numPr>
        <w:adjustRightInd w:val="0"/>
        <w:snapToGrid w:val="0"/>
        <w:spacing w:line="560" w:lineRule="exact"/>
        <w:ind w:firstLine="643" w:firstLineChars="200"/>
        <w:rPr>
          <w:rFonts w:hint="eastAsia" w:ascii="楷体" w:hAnsi="楷体" w:eastAsia="楷体" w:cs="楷体_GB2312"/>
          <w:b w:val="0"/>
          <w:bCs/>
          <w:sz w:val="32"/>
          <w:szCs w:val="32"/>
        </w:rPr>
      </w:pPr>
      <w:r>
        <w:rPr>
          <w:rFonts w:hint="eastAsia" w:ascii="仿宋" w:hAnsi="仿宋" w:eastAsia="仿宋" w:cs="仿宋_GB2312"/>
          <w:b/>
          <w:bCs/>
          <w:kern w:val="2"/>
          <w:sz w:val="32"/>
          <w:szCs w:val="32"/>
          <w:lang w:val="en-US" w:eastAsia="zh-CN" w:bidi="ar-SA"/>
        </w:rPr>
        <w:t>部门收支预决算情况</w:t>
      </w:r>
    </w:p>
    <w:p>
      <w:pPr>
        <w:pStyle w:val="6"/>
        <w:shd w:val="clear" w:color="auto" w:fill="FFFFFF"/>
        <w:spacing w:line="580" w:lineRule="exact"/>
        <w:ind w:firstLine="627"/>
        <w:rPr>
          <w:rFonts w:hint="default" w:ascii="楷体" w:hAnsi="楷体" w:eastAsia="楷体" w:cs="楷体_GB2312"/>
          <w:bCs/>
          <w:sz w:val="32"/>
          <w:szCs w:val="32"/>
          <w:lang w:val="en-US"/>
        </w:rPr>
      </w:pPr>
      <w:r>
        <w:rPr>
          <w:rFonts w:ascii="仿宋_GB2312" w:hAnsi="宋体" w:eastAsia="仿宋_GB2312"/>
          <w:bCs/>
          <w:kern w:val="2"/>
          <w:sz w:val="32"/>
          <w:szCs w:val="32"/>
        </w:rPr>
        <w:t>20</w:t>
      </w:r>
      <w:r>
        <w:rPr>
          <w:rFonts w:hint="eastAsia" w:ascii="仿宋_GB2312" w:hAnsi="宋体" w:eastAsia="仿宋_GB2312"/>
          <w:bCs/>
          <w:kern w:val="2"/>
          <w:sz w:val="32"/>
          <w:szCs w:val="32"/>
          <w:lang w:val="en-US" w:eastAsia="zh-CN"/>
        </w:rPr>
        <w:t>22</w:t>
      </w:r>
      <w:r>
        <w:rPr>
          <w:rFonts w:hint="eastAsia" w:ascii="仿宋_GB2312" w:hAnsi="宋体" w:eastAsia="仿宋_GB2312"/>
          <w:bCs/>
          <w:kern w:val="2"/>
          <w:sz w:val="32"/>
          <w:szCs w:val="32"/>
        </w:rPr>
        <w:t>年决算收入数</w:t>
      </w:r>
      <w:r>
        <w:rPr>
          <w:rFonts w:hint="eastAsia" w:ascii="仿宋_GB2312" w:hAnsi="宋体" w:eastAsia="仿宋_GB2312"/>
          <w:bCs/>
          <w:kern w:val="2"/>
          <w:sz w:val="32"/>
          <w:szCs w:val="32"/>
          <w:lang w:val="en-US" w:eastAsia="zh-CN"/>
        </w:rPr>
        <w:t>47931526.89</w:t>
      </w:r>
      <w:r>
        <w:rPr>
          <w:rFonts w:hint="eastAsia" w:ascii="仿宋_GB2312" w:hAnsi="宋体" w:eastAsia="仿宋_GB2312"/>
          <w:bCs/>
          <w:kern w:val="2"/>
          <w:sz w:val="32"/>
          <w:szCs w:val="32"/>
        </w:rPr>
        <w:t>元，较预算数</w:t>
      </w:r>
      <w:r>
        <w:rPr>
          <w:rFonts w:hint="eastAsia" w:ascii="仿宋_GB2312" w:hAnsi="宋体" w:eastAsia="仿宋_GB2312"/>
          <w:bCs/>
          <w:kern w:val="2"/>
          <w:sz w:val="32"/>
          <w:szCs w:val="32"/>
          <w:lang w:val="en-US" w:eastAsia="zh-CN"/>
        </w:rPr>
        <w:t>11299200</w:t>
      </w:r>
      <w:r>
        <w:rPr>
          <w:rFonts w:hint="eastAsia" w:ascii="仿宋_GB2312" w:hAnsi="宋体" w:eastAsia="仿宋_GB2312"/>
          <w:bCs/>
          <w:kern w:val="2"/>
          <w:sz w:val="32"/>
          <w:szCs w:val="32"/>
        </w:rPr>
        <w:t>元</w:t>
      </w:r>
      <w:r>
        <w:rPr>
          <w:rFonts w:hint="eastAsia" w:ascii="仿宋_GB2312" w:hAnsi="宋体" w:eastAsia="仿宋_GB2312"/>
          <w:sz w:val="32"/>
          <w:szCs w:val="32"/>
        </w:rPr>
        <w:t>增加</w:t>
      </w:r>
      <w:r>
        <w:rPr>
          <w:rFonts w:hint="eastAsia" w:ascii="仿宋_GB2312" w:hAnsi="宋体" w:eastAsia="仿宋_GB2312"/>
          <w:sz w:val="32"/>
          <w:szCs w:val="32"/>
          <w:lang w:val="en-US" w:eastAsia="zh-CN"/>
        </w:rPr>
        <w:t>36632326.89元</w:t>
      </w:r>
      <w:r>
        <w:rPr>
          <w:rFonts w:hint="eastAsia" w:ascii="仿宋_GB2312" w:hAnsi="宋体" w:eastAsia="仿宋_GB2312"/>
          <w:sz w:val="32"/>
          <w:szCs w:val="32"/>
        </w:rPr>
        <w:t>。</w:t>
      </w:r>
      <w:r>
        <w:rPr>
          <w:rFonts w:ascii="仿宋_GB2312" w:hAnsi="宋体" w:eastAsia="仿宋_GB2312"/>
          <w:sz w:val="32"/>
          <w:szCs w:val="32"/>
        </w:rPr>
        <w:t>20</w:t>
      </w:r>
      <w:r>
        <w:rPr>
          <w:rFonts w:hint="eastAsia" w:ascii="仿宋_GB2312" w:hAnsi="宋体" w:eastAsia="仿宋_GB2312"/>
          <w:sz w:val="32"/>
          <w:szCs w:val="32"/>
          <w:lang w:val="en-US" w:eastAsia="zh-CN"/>
        </w:rPr>
        <w:t>22</w:t>
      </w:r>
      <w:r>
        <w:rPr>
          <w:rFonts w:hint="eastAsia" w:ascii="仿宋_GB2312" w:hAnsi="宋体" w:eastAsia="仿宋_GB2312"/>
          <w:sz w:val="32"/>
          <w:szCs w:val="32"/>
        </w:rPr>
        <w:t>年决算支出数</w:t>
      </w:r>
      <w:r>
        <w:rPr>
          <w:rFonts w:hint="eastAsia" w:ascii="仿宋_GB2312" w:hAnsi="宋体" w:eastAsia="仿宋_GB2312"/>
          <w:bCs/>
          <w:kern w:val="2"/>
          <w:sz w:val="32"/>
          <w:szCs w:val="32"/>
          <w:lang w:val="en-US" w:eastAsia="zh-CN"/>
        </w:rPr>
        <w:t>47931526.89</w:t>
      </w:r>
      <w:r>
        <w:rPr>
          <w:rFonts w:hint="eastAsia" w:ascii="仿宋_GB2312" w:hAnsi="宋体" w:eastAsia="仿宋_GB2312"/>
          <w:bCs/>
          <w:kern w:val="2"/>
          <w:sz w:val="32"/>
          <w:szCs w:val="32"/>
        </w:rPr>
        <w:t>元</w:t>
      </w:r>
      <w:r>
        <w:rPr>
          <w:rFonts w:hint="eastAsia" w:ascii="仿宋_GB2312" w:hAnsi="宋体" w:eastAsia="仿宋_GB2312"/>
          <w:sz w:val="32"/>
          <w:szCs w:val="32"/>
        </w:rPr>
        <w:t>，较预算数</w:t>
      </w:r>
      <w:r>
        <w:rPr>
          <w:rFonts w:hint="eastAsia" w:ascii="仿宋_GB2312" w:hAnsi="宋体" w:eastAsia="仿宋_GB2312"/>
          <w:bCs/>
          <w:kern w:val="2"/>
          <w:sz w:val="32"/>
          <w:szCs w:val="32"/>
          <w:lang w:val="en-US" w:eastAsia="zh-CN"/>
        </w:rPr>
        <w:t>11299200</w:t>
      </w:r>
      <w:r>
        <w:rPr>
          <w:rFonts w:hint="eastAsia" w:ascii="仿宋_GB2312" w:hAnsi="宋体" w:eastAsia="仿宋_GB2312"/>
          <w:sz w:val="32"/>
          <w:szCs w:val="32"/>
        </w:rPr>
        <w:t>元增加</w:t>
      </w:r>
      <w:r>
        <w:rPr>
          <w:rFonts w:hint="eastAsia" w:ascii="仿宋_GB2312" w:hAnsi="宋体" w:eastAsia="仿宋_GB2312"/>
          <w:sz w:val="32"/>
          <w:szCs w:val="32"/>
          <w:lang w:val="en-US" w:eastAsia="zh-CN"/>
        </w:rPr>
        <w:t>36632326.89元</w:t>
      </w:r>
      <w:r>
        <w:rPr>
          <w:rFonts w:hint="eastAsia" w:ascii="仿宋_GB2312" w:hAnsi="宋体" w:eastAsia="仿宋_GB2312"/>
          <w:sz w:val="32"/>
          <w:szCs w:val="32"/>
        </w:rPr>
        <w:t>。</w:t>
      </w:r>
      <w:r>
        <w:rPr>
          <w:rFonts w:hint="eastAsia" w:ascii="仿宋_GB2312" w:hAnsi="宋体" w:eastAsia="仿宋_GB2312"/>
          <w:sz w:val="32"/>
          <w:szCs w:val="32"/>
          <w:lang w:val="en-US" w:eastAsia="zh-CN"/>
        </w:rPr>
        <w:t>其中人员经费支出4926191.58元，公用经费支出802850元，项目支出42202485.31元，整体支出完成率100%。</w:t>
      </w:r>
    </w:p>
    <w:p>
      <w:pPr>
        <w:numPr>
          <w:ilvl w:val="0"/>
          <w:numId w:val="0"/>
        </w:numPr>
        <w:adjustRightInd w:val="0"/>
        <w:snapToGrid w:val="0"/>
        <w:spacing w:line="560" w:lineRule="exact"/>
        <w:ind w:firstLine="643" w:firstLineChars="200"/>
        <w:rPr>
          <w:rFonts w:hint="eastAsia" w:ascii="仿宋" w:hAnsi="仿宋" w:eastAsia="仿宋" w:cs="仿宋_GB2312"/>
          <w:b/>
          <w:bCs/>
          <w:kern w:val="2"/>
          <w:sz w:val="32"/>
          <w:szCs w:val="32"/>
          <w:lang w:val="en-US" w:eastAsia="zh-CN" w:bidi="ar-SA"/>
        </w:rPr>
      </w:pPr>
      <w:r>
        <w:rPr>
          <w:rFonts w:hint="eastAsia" w:ascii="仿宋" w:hAnsi="仿宋" w:eastAsia="仿宋" w:cs="仿宋_GB2312"/>
          <w:b/>
          <w:bCs/>
          <w:kern w:val="2"/>
          <w:sz w:val="32"/>
          <w:szCs w:val="32"/>
          <w:lang w:val="en-US" w:eastAsia="zh-CN" w:bidi="ar-SA"/>
        </w:rPr>
        <w:t>部门整体支出绩效目标、指标</w:t>
      </w:r>
    </w:p>
    <w:p>
      <w:pPr>
        <w:pStyle w:val="10"/>
        <w:ind w:left="0" w:leftChars="0" w:firstLine="640" w:firstLineChars="200"/>
        <w:rPr>
          <w:rFonts w:hint="eastAsia" w:ascii="仿宋_GB2312" w:hAnsi="宋体" w:eastAsia="仿宋_GB2312" w:cs="黑体"/>
          <w:kern w:val="0"/>
          <w:sz w:val="32"/>
          <w:szCs w:val="32"/>
          <w:lang w:val="en-US" w:eastAsia="zh-CN" w:bidi="ar-SA"/>
        </w:rPr>
      </w:pPr>
      <w:r>
        <w:rPr>
          <w:rFonts w:hint="eastAsia" w:ascii="仿宋_GB2312" w:hAnsi="宋体" w:eastAsia="仿宋_GB2312" w:cs="黑体"/>
          <w:kern w:val="0"/>
          <w:sz w:val="32"/>
          <w:szCs w:val="32"/>
          <w:lang w:val="en-US" w:eastAsia="zh-CN" w:bidi="ar-SA"/>
        </w:rPr>
        <w:t>（一）．总体绩效目标</w:t>
      </w:r>
    </w:p>
    <w:p>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1.综合协调机关日常工作。</w:t>
      </w:r>
      <w:r>
        <w:rPr>
          <w:rFonts w:hint="eastAsia" w:ascii="仿宋" w:hAnsi="仿宋" w:eastAsia="仿宋" w:cs="仿宋_GB2312"/>
          <w:kern w:val="2"/>
          <w:sz w:val="32"/>
          <w:szCs w:val="32"/>
        </w:rPr>
        <w:t>加强机关日常工作的综合协调和督促检查；维持机关文电、值班、会务、机要、保密、档案、党务政务公开、对外联络、后勤保障等日常运转工作；加强机关和所属单位财务及国有资产管理等工作。加强指导基层自治和居民区建设工作，加强社区工作者的日常管理工作，指导基层开展社区社会工作实践，收集、反映社情民意;加强爱国卫生日常工作，加强健康教育就业服务、人口与计划生育工作，加强社会救助、残疾保障工作，开展居家养老服务、精神障碍患者康复等工作。</w:t>
      </w:r>
    </w:p>
    <w:p>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2.推进基层党建工作</w:t>
      </w:r>
      <w:r>
        <w:rPr>
          <w:rFonts w:hint="eastAsia" w:ascii="仿宋" w:hAnsi="仿宋" w:eastAsia="仿宋" w:cs="仿宋_GB2312"/>
          <w:kern w:val="2"/>
          <w:sz w:val="32"/>
          <w:szCs w:val="32"/>
        </w:rPr>
        <w:t>。加强基层党的政治建设、组织建设、思想建设、宣传工作、意识形态、精神文明建设、统战工作、民族宗教事务、党管武装、组织人事等工作；加强指导村（居）民委员会建立健全各项自治制度，指导村（居）民委员会的换届选举;统筹推进区域化党建工作，领导辖区内人大工作，以及工会、共青团、妇联等群团工作。</w:t>
      </w:r>
    </w:p>
    <w:p>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3.加强应急管理和社会治理。</w:t>
      </w:r>
      <w:r>
        <w:rPr>
          <w:rFonts w:hint="eastAsia" w:ascii="仿宋" w:hAnsi="仿宋" w:eastAsia="仿宋" w:cs="仿宋_GB2312"/>
          <w:kern w:val="2"/>
          <w:sz w:val="32"/>
          <w:szCs w:val="32"/>
        </w:rPr>
        <w:t>加强应急管理工作，落实应急管理责任，制定突发事件应急预案，组织开展应急演练，加强消防、防汛抗洪、抗旱等防灾减灾相关工作；加强生产经营单位安全生产状况的监督检查，协助上级有关部门依法履行安全生产监督管理职责；加强领导辖区传染病防治工作，自然灾害救助相关工作，护林和森林草原防火相关工作。加强基层治理综合指挥工作，建立健全综合指挥协调机制和工作流程，统筹协调指挥各类民生诉求事项、各类政府服务热线交办事项的受理、研判、转办、落实、反馈工作；加强基层网格化管理工作；加强组织协调互联网舆情化解和舆论引导工作，统筹推进信息化网络管理工作；加强指挥平台建设管理工作。加强社会治安综合治理、法制宣传教育、信访工作，调解各类纠纷；加强群防群治组织建设，做好防范邪教工作；会同司法部门开展社区矫正、社区戒毒、社区康复工作，加强刑满释放人员安置帮教工作，加强做好未成年人保护工作。</w:t>
      </w:r>
    </w:p>
    <w:p>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4.保护和监管自然资源</w:t>
      </w:r>
      <w:r>
        <w:rPr>
          <w:rFonts w:hint="eastAsia" w:ascii="仿宋" w:hAnsi="仿宋" w:eastAsia="仿宋" w:cs="仿宋_GB2312"/>
          <w:kern w:val="2"/>
          <w:sz w:val="32"/>
          <w:szCs w:val="32"/>
        </w:rPr>
        <w:t>。加强自然资源保护和监管、人居环境改善、土地调查、村乡规划建设、基本农田保护管理等工作；加强大气、水、土壤污染防治，水资源保护、水环境治理、节约用水、全民义务植树、古树名木保护、园林绿化等工作，加强禁止露天焚烧秸秆、“散乱污”企业综合整治工作。</w:t>
      </w:r>
    </w:p>
    <w:p>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5.加强综合行政执法</w:t>
      </w:r>
      <w:r>
        <w:rPr>
          <w:rFonts w:hint="eastAsia" w:ascii="仿宋" w:hAnsi="仿宋" w:eastAsia="仿宋" w:cs="仿宋_GB2312"/>
          <w:kern w:val="2"/>
          <w:sz w:val="32"/>
          <w:szCs w:val="32"/>
        </w:rPr>
        <w:t xml:space="preserve">。根据有关法律法规和上级部门授权、委托，承担城乡建设、生态环境、文化市场、农业农村、安全生产、民族宗教等领域行政执法工作。 </w:t>
      </w:r>
    </w:p>
    <w:p>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6.优化便民服务。</w:t>
      </w:r>
      <w:r>
        <w:rPr>
          <w:rFonts w:hint="eastAsia" w:ascii="仿宋" w:hAnsi="仿宋" w:eastAsia="仿宋" w:cs="仿宋_GB2312"/>
          <w:kern w:val="2"/>
          <w:sz w:val="32"/>
          <w:szCs w:val="32"/>
        </w:rPr>
        <w:t>加强行政审批服务事项的受理、办理工作，提供政策和业务咨询；指导村便民服务点建设。加强开展群众文化艺术娱乐、体育活动，加强文化市场进行监督、巡查工作，加强文物普查、保护和开发利用工作，指导村文化室建设、文体设施规划建设。加强编制乡财政预决算，加强乡政府预算单位的财务管理和核算，加强村级资金核拨和监督管理等相关工作。</w:t>
      </w:r>
    </w:p>
    <w:p>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7.做好军人事务。</w:t>
      </w:r>
      <w:r>
        <w:rPr>
          <w:rFonts w:hint="eastAsia" w:ascii="仿宋" w:hAnsi="仿宋" w:eastAsia="仿宋" w:cs="仿宋_GB2312"/>
          <w:kern w:val="2"/>
          <w:sz w:val="32"/>
          <w:szCs w:val="32"/>
        </w:rPr>
        <w:t>加强退役军人就业创业扶持、拥军优属、优抚帮扶、走访慰问、信访接待、权益保障等工作；配合武装部做好征兵、民兵、预备役、国防教育、国民经济动员、人民防空、国防交通、国防设施保护等相关工作。</w:t>
      </w:r>
    </w:p>
    <w:p>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8.提供农业综合服务</w:t>
      </w:r>
      <w:r>
        <w:rPr>
          <w:rFonts w:hint="eastAsia" w:ascii="仿宋" w:hAnsi="仿宋" w:eastAsia="仿宋" w:cs="仿宋_GB2312"/>
          <w:kern w:val="2"/>
          <w:sz w:val="32"/>
          <w:szCs w:val="32"/>
        </w:rPr>
        <w:t>。加强农业、畜牧、林业、水利、农机等技术推广和服务工作，加强农产品质量安全监管工作，加强指导农业生产、技术培训和信息咨询服务；加强动植物病虫害及灾情的预报、防治、处置；加强指导新农村建设、乡村振兴、农村经济发展、农村体制改革、农村土地承包、扶贫开发、水土保持和综合治理等工作，加强农村环境卫生工作。</w:t>
      </w:r>
    </w:p>
    <w:p>
      <w:pPr>
        <w:pStyle w:val="10"/>
        <w:rPr>
          <w:rFonts w:hint="eastAsia" w:ascii="楷体" w:hAnsi="楷体" w:eastAsia="楷体" w:cs="楷体"/>
          <w:b w:val="0"/>
          <w:bCs w:val="0"/>
          <w:color w:val="auto"/>
          <w:spacing w:val="0"/>
          <w:position w:val="0"/>
          <w:sz w:val="32"/>
          <w:szCs w:val="22"/>
          <w:shd w:val="clear" w:color="auto" w:fill="auto"/>
          <w:lang w:eastAsia="zh-CN"/>
        </w:rPr>
      </w:pPr>
      <w:r>
        <w:rPr>
          <w:rFonts w:hint="eastAsia" w:ascii="楷体" w:hAnsi="楷体" w:eastAsia="楷体" w:cs="楷体"/>
          <w:b w:val="0"/>
          <w:bCs w:val="0"/>
          <w:color w:val="auto"/>
          <w:spacing w:val="0"/>
          <w:position w:val="0"/>
          <w:sz w:val="32"/>
          <w:szCs w:val="22"/>
          <w:shd w:val="clear" w:color="auto" w:fill="auto"/>
          <w:lang w:eastAsia="zh-CN"/>
        </w:rPr>
        <w:t>分项绩效目标</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b/>
          <w:color w:val="000000"/>
          <w:sz w:val="32"/>
        </w:rPr>
      </w:pPr>
      <w:r>
        <w:rPr>
          <w:rFonts w:hint="eastAsia" w:ascii="宋体" w:hAnsi="宋体" w:eastAsia="宋体"/>
          <w:b/>
          <w:color w:val="000000"/>
          <w:sz w:val="32"/>
        </w:rPr>
        <w:t>1</w:t>
      </w:r>
      <w:r>
        <w:rPr>
          <w:rFonts w:hint="eastAsia" w:ascii="宋体" w:hAnsi="宋体" w:eastAsia="宋体"/>
          <w:b/>
          <w:color w:val="000000"/>
          <w:sz w:val="32"/>
          <w:lang w:val="en-US" w:eastAsia="zh-CN"/>
        </w:rPr>
        <w:t>.</w:t>
      </w:r>
      <w:r>
        <w:rPr>
          <w:rFonts w:hint="eastAsia" w:ascii="仿宋" w:hAnsi="仿宋" w:eastAsia="仿宋" w:cs="仿宋"/>
          <w:b/>
          <w:color w:val="000000"/>
          <w:sz w:val="32"/>
        </w:rPr>
        <w:t>综合协调机关日常工作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（1）做好监督检查和指导所属单位和行政村的档案工作。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负责监督检查和指导所属单位和行政村的档案工作。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所属单位和行政村的档案完善情况达到良</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88%</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（2）开展就业政策宣传、就业援助等就业服务工作。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就业情况</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就业率增幅</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93%</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（3）做好辖区内人口与计划生育工作。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color w:val="000000"/>
          <w:sz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人口责任目标完成情况</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lang w:val="en-US" w:eastAsia="zh-CN"/>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实际人口目标完成比率</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94%</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（4）按权限开展社会救助工作。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社会救助次数</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color w:val="000000"/>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年社会救助3-5次</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（5）按权限做好残疾人保障工作。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救助服务率</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实际救助占应救助的比例</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94%</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p>
    <w:p>
      <w:pPr>
        <w:pStyle w:val="12"/>
        <w:widowControl w:val="0"/>
        <w:tabs>
          <w:tab w:val="left" w:pos="877"/>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（6）做好本辖区爱国卫生日常工作。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开展次数</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color w:val="000000"/>
          <w:sz w:val="32"/>
        </w:rPr>
      </w:pPr>
      <w:r>
        <w:rPr>
          <w:rFonts w:hint="eastAsia" w:ascii="仿宋" w:hAnsi="仿宋" w:eastAsia="仿宋" w:cs="仿宋"/>
          <w:b w:val="0"/>
          <w:bCs/>
          <w:color w:val="000000"/>
          <w:sz w:val="32"/>
        </w:rPr>
        <w:t xml:space="preserve">    绩效指标：</w:t>
      </w:r>
      <w:r>
        <w:rPr>
          <w:rFonts w:hint="eastAsia" w:ascii="仿宋" w:hAnsi="仿宋" w:eastAsia="仿宋" w:cs="仿宋"/>
          <w:b w:val="0"/>
          <w:bCs/>
          <w:kern w:val="2"/>
          <w:sz w:val="32"/>
          <w:szCs w:val="32"/>
        </w:rPr>
        <w:t>每年实际开展3-5次</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仿宋" w:hAnsi="仿宋" w:eastAsia="仿宋" w:cs="仿宋"/>
          <w:b w:val="0"/>
          <w:bCs/>
          <w:sz w:val="32"/>
        </w:rPr>
      </w:pPr>
      <w:r>
        <w:rPr>
          <w:rFonts w:hint="eastAsia" w:ascii="仿宋" w:hAnsi="仿宋" w:eastAsia="仿宋" w:cs="仿宋"/>
          <w:b/>
          <w:bCs w:val="0"/>
          <w:color w:val="000000"/>
          <w:sz w:val="32"/>
        </w:rPr>
        <w:t>2</w:t>
      </w:r>
      <w:r>
        <w:rPr>
          <w:rFonts w:hint="eastAsia" w:ascii="仿宋" w:hAnsi="仿宋" w:eastAsia="仿宋" w:cs="仿宋"/>
          <w:b/>
          <w:bCs w:val="0"/>
          <w:color w:val="000000"/>
          <w:sz w:val="32"/>
          <w:lang w:val="en-US" w:eastAsia="zh-CN"/>
        </w:rPr>
        <w:t>.</w:t>
      </w:r>
      <w:r>
        <w:rPr>
          <w:rFonts w:hint="eastAsia" w:ascii="仿宋" w:hAnsi="仿宋" w:eastAsia="仿宋" w:cs="仿宋"/>
          <w:b/>
          <w:color w:val="000000"/>
          <w:sz w:val="32"/>
          <w:szCs w:val="22"/>
        </w:rPr>
        <w:t xml:space="preserve">推进基层党建工作 </w:t>
      </w:r>
      <w:r>
        <w:rPr>
          <w:rFonts w:hint="eastAsia" w:ascii="仿宋" w:hAnsi="仿宋" w:eastAsia="仿宋" w:cs="仿宋"/>
          <w:b w:val="0"/>
          <w:bCs/>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sz w:val="32"/>
        </w:rPr>
      </w:pPr>
      <w:r>
        <w:rPr>
          <w:rFonts w:hint="eastAsia" w:ascii="仿宋" w:hAnsi="仿宋" w:eastAsia="仿宋" w:cs="仿宋"/>
          <w:b w:val="0"/>
          <w:bCs/>
          <w:sz w:val="32"/>
        </w:rPr>
        <w:t xml:space="preserve">  （1）宣传执行党的路线、方针、政策,宣传和执行党中央、上级党组织和本级党组织的决议,团结、组织党内外的干部和群众,努力完成本单位所担负的任务。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sz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宣传次数</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每年实际开展宣传3-5次</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（2）加强乡村财政资金监督管理，农村合同管理及农民减负工作；做好乡镇统计审计工作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应公开村务实际公开率</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村务公开村数占总村数的比例</w:t>
      </w:r>
      <w:r>
        <w:rPr>
          <w:rFonts w:hint="eastAsia" w:ascii="仿宋" w:hAnsi="仿宋" w:eastAsia="仿宋" w:cs="仿宋"/>
          <w:b w:val="0"/>
          <w:bCs/>
          <w:kern w:val="2"/>
          <w:sz w:val="32"/>
          <w:szCs w:val="32"/>
          <w:lang w:val="en-US" w:eastAsia="zh-CN"/>
        </w:rPr>
        <w:t>[85</w:t>
      </w:r>
      <w:r>
        <w:rPr>
          <w:rFonts w:hint="eastAsia" w:ascii="仿宋" w:hAnsi="仿宋" w:eastAsia="仿宋" w:cs="仿宋"/>
          <w:b w:val="0"/>
          <w:bCs/>
          <w:kern w:val="2"/>
          <w:sz w:val="32"/>
          <w:szCs w:val="32"/>
        </w:rPr>
        <w:t>%</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（3）维护和执行党的纪律,监督党员干部和其他任何工作人员严格遵守国家法律法规。</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民主决策率</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实际美丽乡村创建情况100%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（4）做好乡镇党委自身建设和基层党组织建设,以及其他隶属乡镇党委的党组织建设。</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val="0"/>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两委班子健全实际村数与应健全两委班子的</w:t>
      </w:r>
      <w:r>
        <w:rPr>
          <w:rFonts w:hint="eastAsia" w:ascii="仿宋" w:hAnsi="仿宋" w:eastAsia="仿宋" w:cs="仿宋"/>
          <w:b w:val="0"/>
          <w:bCs w:val="0"/>
          <w:kern w:val="2"/>
          <w:sz w:val="32"/>
          <w:szCs w:val="32"/>
        </w:rPr>
        <w:t>村数相比</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kern w:val="2"/>
          <w:sz w:val="32"/>
          <w:szCs w:val="32"/>
        </w:rPr>
      </w:pPr>
      <w:r>
        <w:rPr>
          <w:rFonts w:hint="eastAsia" w:ascii="仿宋" w:hAnsi="仿宋" w:eastAsia="仿宋" w:cs="仿宋"/>
          <w:b w:val="0"/>
          <w:bCs w:val="0"/>
          <w:sz w:val="32"/>
        </w:rPr>
        <w:t>绩效指标：</w:t>
      </w:r>
      <w:r>
        <w:rPr>
          <w:rFonts w:hint="eastAsia" w:ascii="仿宋" w:hAnsi="仿宋" w:eastAsia="仿宋" w:cs="仿宋"/>
          <w:b w:val="0"/>
          <w:bCs w:val="0"/>
          <w:kern w:val="2"/>
          <w:sz w:val="32"/>
          <w:szCs w:val="32"/>
        </w:rPr>
        <w:t>两委班子健全率100%</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color w:val="000000"/>
          <w:sz w:val="32"/>
        </w:rPr>
        <w:t>（5）</w:t>
      </w:r>
      <w:r>
        <w:rPr>
          <w:rFonts w:hint="eastAsia" w:ascii="仿宋" w:hAnsi="仿宋" w:eastAsia="仿宋" w:cs="仿宋"/>
          <w:b w:val="0"/>
          <w:bCs w:val="0"/>
          <w:sz w:val="32"/>
        </w:rPr>
        <w:t>做好下级党的基层组织选举工作,对下级党组织的成立或撤销作出决定。</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val="0"/>
          <w:kern w:val="2"/>
          <w:sz w:val="32"/>
          <w:szCs w:val="32"/>
        </w:rPr>
      </w:pPr>
      <w:r>
        <w:rPr>
          <w:rFonts w:hint="eastAsia" w:ascii="仿宋" w:hAnsi="仿宋" w:eastAsia="仿宋" w:cs="仿宋"/>
          <w:b w:val="0"/>
          <w:bCs w:val="0"/>
          <w:sz w:val="32"/>
        </w:rPr>
        <w:t>绩效目标：</w:t>
      </w:r>
      <w:r>
        <w:rPr>
          <w:rFonts w:hint="eastAsia" w:ascii="仿宋" w:hAnsi="仿宋" w:eastAsia="仿宋" w:cs="仿宋"/>
          <w:b w:val="0"/>
          <w:bCs w:val="0"/>
          <w:kern w:val="2"/>
          <w:sz w:val="32"/>
          <w:szCs w:val="32"/>
        </w:rPr>
        <w:t>两委班子健全实际村数与应健全两委班子的村数相比</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kern w:val="2"/>
          <w:sz w:val="32"/>
          <w:szCs w:val="32"/>
        </w:rPr>
      </w:pPr>
      <w:r>
        <w:rPr>
          <w:rFonts w:hint="eastAsia" w:ascii="仿宋" w:hAnsi="仿宋" w:eastAsia="仿宋" w:cs="仿宋"/>
          <w:b w:val="0"/>
          <w:bCs w:val="0"/>
          <w:color w:val="000000"/>
          <w:sz w:val="32"/>
        </w:rPr>
        <w:t>绩效指标：</w:t>
      </w:r>
      <w:r>
        <w:rPr>
          <w:rFonts w:hint="eastAsia" w:ascii="仿宋" w:hAnsi="仿宋" w:eastAsia="仿宋" w:cs="仿宋"/>
          <w:b w:val="0"/>
          <w:bCs w:val="0"/>
          <w:kern w:val="2"/>
          <w:sz w:val="32"/>
          <w:szCs w:val="32"/>
        </w:rPr>
        <w:t>两委班子健全率100%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sz w:val="32"/>
        </w:rPr>
        <w:t>（6）加强党员队伍建设,对党员进行教育、管理、监督和服务,做好经常性的发展党员工作。加强流动党员管理。</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val="0"/>
          <w:kern w:val="2"/>
          <w:sz w:val="32"/>
          <w:szCs w:val="32"/>
        </w:rPr>
      </w:pPr>
      <w:r>
        <w:rPr>
          <w:rFonts w:hint="eastAsia" w:ascii="仿宋" w:hAnsi="仿宋" w:eastAsia="仿宋" w:cs="仿宋"/>
          <w:b w:val="0"/>
          <w:bCs w:val="0"/>
          <w:sz w:val="32"/>
        </w:rPr>
        <w:t>绩效目标：</w:t>
      </w:r>
      <w:r>
        <w:rPr>
          <w:rFonts w:hint="eastAsia" w:ascii="仿宋" w:hAnsi="仿宋" w:eastAsia="仿宋" w:cs="仿宋"/>
          <w:b w:val="0"/>
          <w:bCs w:val="0"/>
          <w:kern w:val="2"/>
          <w:sz w:val="32"/>
          <w:szCs w:val="32"/>
        </w:rPr>
        <w:t>党员管理程度</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sz w:val="32"/>
        </w:rPr>
      </w:pPr>
      <w:r>
        <w:rPr>
          <w:rFonts w:hint="eastAsia" w:ascii="仿宋" w:hAnsi="仿宋" w:eastAsia="仿宋" w:cs="仿宋"/>
          <w:b w:val="0"/>
          <w:bCs w:val="0"/>
          <w:color w:val="000000"/>
          <w:sz w:val="32"/>
        </w:rPr>
        <w:t>绩效指标：</w:t>
      </w:r>
      <w:r>
        <w:rPr>
          <w:rFonts w:hint="eastAsia" w:ascii="仿宋" w:hAnsi="仿宋" w:eastAsia="仿宋" w:cs="仿宋"/>
          <w:b w:val="0"/>
          <w:bCs w:val="0"/>
          <w:kern w:val="2"/>
          <w:sz w:val="32"/>
          <w:szCs w:val="32"/>
        </w:rPr>
        <w:t>管理党员覆盖率≥90%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sz w:val="32"/>
        </w:rPr>
        <w:t>（7）落实统一战线工作任务要求,做好民族、宗教事务工作。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hanging="640"/>
        <w:rPr>
          <w:rFonts w:hint="eastAsia" w:ascii="仿宋" w:hAnsi="仿宋" w:eastAsia="仿宋" w:cs="仿宋"/>
          <w:b w:val="0"/>
          <w:bCs w:val="0"/>
          <w:sz w:val="32"/>
        </w:rPr>
      </w:pPr>
      <w:r>
        <w:rPr>
          <w:rFonts w:hint="eastAsia" w:ascii="仿宋" w:hAnsi="仿宋" w:eastAsia="仿宋" w:cs="仿宋"/>
          <w:b w:val="0"/>
          <w:bCs w:val="0"/>
          <w:sz w:val="32"/>
        </w:rPr>
        <w:t xml:space="preserve">    绩效目标：</w:t>
      </w:r>
      <w:r>
        <w:rPr>
          <w:rFonts w:hint="eastAsia" w:ascii="仿宋" w:hAnsi="仿宋" w:eastAsia="仿宋" w:cs="仿宋"/>
          <w:b w:val="0"/>
          <w:bCs w:val="0"/>
          <w:kern w:val="2"/>
          <w:sz w:val="32"/>
          <w:szCs w:val="32"/>
        </w:rPr>
        <w:t>民族宗教事故次数</w:t>
      </w:r>
      <w:r>
        <w:rPr>
          <w:rFonts w:hint="eastAsia" w:ascii="仿宋" w:hAnsi="仿宋" w:eastAsia="仿宋" w:cs="仿宋"/>
          <w:b w:val="0"/>
          <w:bCs w:val="0"/>
          <w:sz w:val="32"/>
        </w:rPr>
        <w:t xml:space="preserve">     </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val="0"/>
          <w:sz w:val="32"/>
        </w:rPr>
      </w:pPr>
      <w:r>
        <w:rPr>
          <w:rFonts w:hint="eastAsia" w:ascii="仿宋" w:hAnsi="仿宋" w:eastAsia="仿宋" w:cs="仿宋"/>
          <w:b w:val="0"/>
          <w:bCs w:val="0"/>
          <w:sz w:val="32"/>
        </w:rPr>
        <w:t>绩效指标：</w:t>
      </w:r>
      <w:r>
        <w:rPr>
          <w:rFonts w:hint="eastAsia" w:ascii="仿宋" w:hAnsi="仿宋" w:eastAsia="仿宋" w:cs="仿宋"/>
          <w:b w:val="0"/>
          <w:bCs w:val="0"/>
          <w:kern w:val="2"/>
          <w:sz w:val="32"/>
          <w:szCs w:val="32"/>
        </w:rPr>
        <w:t>民族宗教事故次数少于1次</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sz w:val="32"/>
        </w:rPr>
        <w:t>（8）领导辖区内人大工作,以及工会、共青团、妇联等工作。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kern w:val="2"/>
          <w:sz w:val="32"/>
          <w:szCs w:val="32"/>
        </w:rPr>
      </w:pPr>
      <w:r>
        <w:rPr>
          <w:rFonts w:hint="eastAsia" w:ascii="仿宋" w:hAnsi="仿宋" w:eastAsia="仿宋" w:cs="仿宋"/>
          <w:b w:val="0"/>
          <w:bCs w:val="0"/>
          <w:sz w:val="32"/>
        </w:rPr>
        <w:t>绩效目标：</w:t>
      </w:r>
      <w:r>
        <w:rPr>
          <w:rFonts w:hint="eastAsia" w:ascii="仿宋" w:hAnsi="仿宋" w:eastAsia="仿宋" w:cs="仿宋"/>
          <w:b w:val="0"/>
          <w:bCs w:val="0"/>
          <w:kern w:val="2"/>
          <w:sz w:val="32"/>
          <w:szCs w:val="32"/>
        </w:rPr>
        <w:t>完成年度责任目标</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val="0"/>
          <w:kern w:val="2"/>
          <w:sz w:val="32"/>
          <w:szCs w:val="32"/>
        </w:rPr>
      </w:pPr>
      <w:r>
        <w:rPr>
          <w:rFonts w:hint="eastAsia" w:ascii="仿宋" w:hAnsi="仿宋" w:eastAsia="仿宋" w:cs="仿宋"/>
          <w:b w:val="0"/>
          <w:bCs w:val="0"/>
          <w:color w:val="000000"/>
          <w:sz w:val="32"/>
        </w:rPr>
        <w:t>绩效指标：</w:t>
      </w:r>
      <w:r>
        <w:rPr>
          <w:rFonts w:hint="eastAsia" w:ascii="仿宋" w:hAnsi="仿宋" w:eastAsia="仿宋" w:cs="仿宋"/>
          <w:b w:val="0"/>
          <w:bCs w:val="0"/>
          <w:kern w:val="2"/>
          <w:sz w:val="32"/>
          <w:szCs w:val="32"/>
        </w:rPr>
        <w:t>年度责任目标完成率≥90%</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sz w:val="32"/>
        </w:rPr>
        <w:t>（9）根据委托授权做好本辖区内的宗教事务管理工作。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sz w:val="32"/>
        </w:rPr>
      </w:pPr>
      <w:r>
        <w:rPr>
          <w:rFonts w:hint="eastAsia" w:ascii="仿宋" w:hAnsi="仿宋" w:eastAsia="仿宋" w:cs="仿宋"/>
          <w:b w:val="0"/>
          <w:bCs w:val="0"/>
          <w:sz w:val="32"/>
        </w:rPr>
        <w:t>绩效目标：</w:t>
      </w:r>
      <w:r>
        <w:rPr>
          <w:rFonts w:hint="eastAsia" w:ascii="仿宋" w:hAnsi="仿宋" w:eastAsia="仿宋" w:cs="仿宋"/>
          <w:b w:val="0"/>
          <w:bCs w:val="0"/>
          <w:kern w:val="2"/>
          <w:sz w:val="32"/>
          <w:szCs w:val="32"/>
        </w:rPr>
        <w:t>和谐开展次数</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val="0"/>
          <w:kern w:val="2"/>
          <w:sz w:val="32"/>
          <w:szCs w:val="32"/>
        </w:rPr>
      </w:pPr>
      <w:r>
        <w:rPr>
          <w:rFonts w:hint="eastAsia" w:ascii="仿宋" w:hAnsi="仿宋" w:eastAsia="仿宋" w:cs="仿宋"/>
          <w:b w:val="0"/>
          <w:bCs w:val="0"/>
          <w:color w:val="000000"/>
          <w:sz w:val="32"/>
        </w:rPr>
        <w:t>绩效指标：</w:t>
      </w:r>
      <w:r>
        <w:rPr>
          <w:rFonts w:hint="eastAsia" w:ascii="仿宋" w:hAnsi="仿宋" w:eastAsia="仿宋" w:cs="仿宋"/>
          <w:b w:val="0"/>
          <w:bCs w:val="0"/>
          <w:kern w:val="2"/>
          <w:sz w:val="32"/>
          <w:szCs w:val="32"/>
        </w:rPr>
        <w:t>宗教活动实际和谐开展次数3-5次</w:t>
      </w:r>
    </w:p>
    <w:p>
      <w:pPr>
        <w:pStyle w:val="12"/>
        <w:widowControl w:val="0"/>
        <w:tabs>
          <w:tab w:val="left" w:pos="420"/>
          <w:tab w:val="left" w:pos="640"/>
          <w:tab w:val="left" w:pos="731"/>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（10）指导村(居)民委员会建立健全各项自治制度,并予以备案。</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制度健全率</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制度健全率≥90%</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（11）做好指导居民委员会的换届选举工作。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两委班子健全率</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两委班子健全率100%</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（12）做好全乡党的纪律检查工作和内部审计工作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年度责任目标完成率≥90%</w:t>
      </w:r>
    </w:p>
    <w:p>
      <w:pPr>
        <w:pStyle w:val="12"/>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b/>
          <w:sz w:val="32"/>
        </w:rPr>
      </w:pPr>
      <w:r>
        <w:rPr>
          <w:rFonts w:hint="eastAsia" w:ascii="仿宋" w:hAnsi="仿宋" w:eastAsia="仿宋" w:cs="仿宋"/>
          <w:b/>
          <w:color w:val="000000"/>
          <w:sz w:val="32"/>
          <w:lang w:val="en-US" w:eastAsia="zh-CN"/>
        </w:rPr>
        <w:t>3.</w:t>
      </w:r>
      <w:r>
        <w:rPr>
          <w:rFonts w:hint="eastAsia" w:ascii="仿宋" w:hAnsi="仿宋" w:eastAsia="仿宋" w:cs="仿宋"/>
          <w:b/>
          <w:color w:val="000000"/>
          <w:sz w:val="32"/>
        </w:rPr>
        <w:t>加强应急管理和社会治理</w:t>
      </w:r>
      <w:r>
        <w:rPr>
          <w:rFonts w:hint="eastAsia" w:ascii="仿宋" w:hAnsi="仿宋" w:eastAsia="仿宋" w:cs="仿宋"/>
          <w:b/>
          <w:sz w:val="32"/>
        </w:rPr>
        <w:t xml:space="preserve"> </w:t>
      </w:r>
      <w:r>
        <w:rPr>
          <w:rFonts w:hint="eastAsia" w:ascii="宋体" w:hAnsi="宋体" w:eastAsia="宋体"/>
          <w:b/>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（1）加强本辖区生产经营单位安全生产状况的监督检查,协助上级有关部门依法履行安全生产监督管理职责。</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 xml:space="preserve">安全生产检查覆盖面   </w:t>
      </w:r>
      <w:r>
        <w:rPr>
          <w:rFonts w:hint="eastAsia" w:ascii="仿宋" w:hAnsi="仿宋" w:eastAsia="仿宋" w:cs="仿宋"/>
          <w:b w:val="0"/>
          <w:bCs/>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实际安全生产检查覆盖率≥90%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（2）做好辖区应急管理工作,建立健全应急联动机制,严格落实应急管理责任,加强基层综合应急队伍建设和应急保障能力。</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应急处理能力</w:t>
      </w:r>
      <w:r>
        <w:rPr>
          <w:rFonts w:hint="eastAsia" w:ascii="仿宋" w:hAnsi="仿宋" w:eastAsia="仿宋" w:cs="仿宋"/>
          <w:b w:val="0"/>
          <w:bCs/>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处理应急事件的能力≥90%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（3）做好辖区防汛抗洪、抗旱等相关工作。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组织防汛演练</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组织防汛演练次数3-5次</w:t>
      </w:r>
    </w:p>
    <w:p>
      <w:pPr>
        <w:pStyle w:val="12"/>
        <w:widowControl w:val="0"/>
        <w:tabs>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（4）按照职责分工和相关预案开展突发环境事件应急处置工作,按照有关规定向上级报告,</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应急处理能力</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应急处理能力提高≥90%</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hanging="640"/>
        <w:rPr>
          <w:rFonts w:hint="eastAsia" w:ascii="仿宋" w:hAnsi="仿宋" w:eastAsia="仿宋" w:cs="仿宋"/>
          <w:b w:val="0"/>
          <w:bCs/>
          <w:sz w:val="32"/>
        </w:rPr>
      </w:pPr>
      <w:r>
        <w:rPr>
          <w:rFonts w:hint="eastAsia" w:ascii="仿宋" w:hAnsi="仿宋" w:eastAsia="仿宋" w:cs="仿宋"/>
          <w:b w:val="0"/>
          <w:bCs/>
          <w:sz w:val="32"/>
        </w:rPr>
        <w:t xml:space="preserve">  （5）履行辖区护林和森林草原防火职责,明确责任分工、开展宣传教育、组织防火巡查巡护、组建火灾扑救队伍、做好防灭火物资储备、制定火灾应急处置办法、组织开展应急演练、做好火灾预防扑救。</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hanging="640"/>
        <w:rPr>
          <w:rFonts w:hint="eastAsia" w:ascii="仿宋" w:hAnsi="仿宋" w:eastAsia="仿宋" w:cs="仿宋"/>
          <w:b w:val="0"/>
          <w:bCs/>
          <w:kern w:val="2"/>
          <w:sz w:val="32"/>
          <w:szCs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火情出现次数</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火情出现次数少于1次</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（6）做好信访工作,畅通信访渠道,处理来信、接待来访。</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出现越级访和非访次数</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出现越级访和非访次数少于1次</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（7）制定本辖区社会治安综合治理规划,检查、推动社会治安综合治理措施的落实,协调和督促有关部门开展法制宣传教育工作、调解各类纠纷。</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群众矛盾调解率</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_GB2312"/>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群众矛盾调解成功占来访群众和比例≥90%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sz w:val="32"/>
        </w:rPr>
      </w:pPr>
      <w:r>
        <w:rPr>
          <w:rFonts w:hint="eastAsia" w:ascii="宋体" w:hAnsi="宋体" w:eastAsia="宋体"/>
          <w:b/>
          <w:bCs/>
          <w:color w:val="000000"/>
          <w:sz w:val="32"/>
        </w:rPr>
        <w:t>4</w:t>
      </w:r>
      <w:r>
        <w:rPr>
          <w:rFonts w:hint="eastAsia" w:ascii="宋体" w:hAnsi="宋体" w:eastAsia="宋体"/>
          <w:b/>
          <w:bCs/>
          <w:color w:val="000000"/>
          <w:sz w:val="32"/>
          <w:lang w:val="en-US" w:eastAsia="zh-CN"/>
        </w:rPr>
        <w:t>.</w:t>
      </w:r>
      <w:r>
        <w:rPr>
          <w:rFonts w:hint="eastAsia" w:ascii="仿宋" w:hAnsi="仿宋" w:eastAsia="仿宋" w:cs="仿宋"/>
          <w:b/>
          <w:color w:val="000000"/>
          <w:sz w:val="32"/>
        </w:rPr>
        <w:t>保护和监管自然资源</w:t>
      </w:r>
      <w:r>
        <w:rPr>
          <w:rFonts w:hint="eastAsia" w:ascii="仿宋" w:hAnsi="仿宋" w:eastAsia="仿宋" w:cs="仿宋"/>
          <w:b/>
          <w:sz w:val="32"/>
        </w:rPr>
        <w:t xml:space="preserve"> </w:t>
      </w:r>
      <w:r>
        <w:rPr>
          <w:rFonts w:hint="eastAsia" w:ascii="宋体" w:hAnsi="宋体" w:eastAsia="宋体"/>
          <w:b/>
          <w:sz w:val="32"/>
        </w:rPr>
        <w:t xml:space="preserve">  </w:t>
      </w:r>
      <w:r>
        <w:rPr>
          <w:rFonts w:hint="eastAsia" w:ascii="宋体" w:hAnsi="宋体" w:eastAsia="宋体"/>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（1）做好本区域范围内的村镇规划建设管理工作。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村庄合理化规划占比≥85%</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（2）按照职责分工依法履行土壤污染防治和安全利用职责。</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土壤安全利用率≥85%</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（3）按照职责分工做好本辖区河湖的水资源保护、水域岸线管理、水污染防治、水环境治理等工作,协助上级人民政府及其有关部门做好地下水相关管理和监督工作。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水资源利用率</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水资源利用率≥85%</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（4）根据本地区的实际,组织开展大气污染防治工作。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发生秸秆焚烧次数少于1次</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（5）落实属地监管责任,做好禁止露天焚烧秸秆工作。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发生秸秆焚烧次数少于1次</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（6）根据本地区的实际,组织开展扬尘污染防治工作。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pm2.5指数降低比率≥90%</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 xml:space="preserve">（7）按照职责分工做好“散乱污”企业综合整治工作。   </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散乱污企业处置次数少于1次</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（8）按照职责分工做好辖区环境保护和治理工作,配合做好联合巡查工作,及时查处影响辖区环境保护和治理的行为。</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color w:val="000000"/>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危害环境案件次数少于1次</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（9）做好辖区自然资源保护和监管工作。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hanging="640"/>
        <w:rPr>
          <w:rFonts w:hint="eastAsia" w:ascii="仿宋" w:hAnsi="仿宋" w:eastAsia="仿宋" w:cs="仿宋"/>
          <w:b w:val="0"/>
          <w:bCs/>
          <w:sz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工作完成情况</w:t>
      </w:r>
      <w:r>
        <w:rPr>
          <w:rFonts w:hint="eastAsia" w:ascii="仿宋" w:hAnsi="仿宋" w:eastAsia="仿宋" w:cs="仿宋"/>
          <w:b w:val="0"/>
          <w:bCs/>
          <w:sz w:val="32"/>
        </w:rPr>
        <w:t xml:space="preserve">     </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监管不力案件次数少于1次</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（10）做好本行政区域内人居环境改善工作。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人居环境改善程度</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人居环境改善程度≥90%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sz w:val="32"/>
        </w:rPr>
      </w:pPr>
      <w:r>
        <w:rPr>
          <w:rFonts w:hint="eastAsia" w:ascii="宋体" w:hAnsi="宋体" w:eastAsia="宋体"/>
          <w:b/>
          <w:bCs/>
          <w:color w:val="000000"/>
          <w:sz w:val="32"/>
        </w:rPr>
        <w:t>5</w:t>
      </w:r>
      <w:r>
        <w:rPr>
          <w:rFonts w:hint="eastAsia" w:ascii="宋体" w:hAnsi="宋体" w:eastAsia="宋体"/>
          <w:b/>
          <w:bCs/>
          <w:color w:val="000000"/>
          <w:sz w:val="32"/>
          <w:lang w:val="en-US" w:eastAsia="zh-CN"/>
        </w:rPr>
        <w:t>.</w:t>
      </w:r>
      <w:r>
        <w:rPr>
          <w:rFonts w:hint="eastAsia" w:ascii="仿宋" w:hAnsi="仿宋" w:eastAsia="仿宋" w:cs="仿宋"/>
          <w:b/>
          <w:color w:val="000000"/>
          <w:sz w:val="32"/>
        </w:rPr>
        <w:t>加强综合行政执法</w:t>
      </w:r>
      <w:r>
        <w:rPr>
          <w:rFonts w:hint="eastAsia" w:ascii="仿宋" w:hAnsi="仿宋" w:eastAsia="仿宋" w:cs="仿宋"/>
          <w:b/>
          <w:sz w:val="32"/>
        </w:rPr>
        <w:t xml:space="preserve"> </w:t>
      </w:r>
      <w:r>
        <w:rPr>
          <w:rFonts w:hint="eastAsia" w:ascii="宋体" w:hAnsi="宋体" w:eastAsia="宋体"/>
          <w:b/>
          <w:sz w:val="32"/>
        </w:rPr>
        <w:t xml:space="preserve"> </w:t>
      </w:r>
      <w:r>
        <w:rPr>
          <w:rFonts w:hint="eastAsia" w:ascii="宋体" w:hAnsi="宋体" w:eastAsia="宋体"/>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 xml:space="preserve">（1）根据法律法规和省政府授权,承担综合行政执法工作。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kern w:val="2"/>
          <w:sz w:val="32"/>
          <w:szCs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执法力度</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执法力度增幅≥90%</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（2）做好辖区内的食品安全隐患排查、信息报告、协助执法和宣传教育等工作,做好本行政区域内小作坊、小餐饮、小摊点的监督管理工作。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出现危害食品安全的案件少于1次</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（3）协助市场监督管理部门对药品零售活动进行监督。</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药品监管力度</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医药行业优化率≥85%</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（4）协助有关部门查处传销行为。</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传销人员数</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辖区参与传销人员少于1人</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宋体" w:hAnsi="宋体" w:eastAsia="宋体"/>
          <w:sz w:val="32"/>
        </w:rPr>
      </w:pPr>
      <w:r>
        <w:rPr>
          <w:rFonts w:hint="eastAsia" w:ascii="宋体" w:hAnsi="宋体" w:eastAsia="宋体"/>
          <w:sz w:val="32"/>
        </w:rPr>
        <w:t>6</w:t>
      </w:r>
      <w:r>
        <w:rPr>
          <w:rFonts w:hint="eastAsia" w:ascii="宋体" w:hAnsi="宋体" w:eastAsia="宋体"/>
          <w:sz w:val="32"/>
          <w:lang w:val="en-US" w:eastAsia="zh-CN"/>
        </w:rPr>
        <w:t>.</w:t>
      </w:r>
      <w:r>
        <w:rPr>
          <w:rFonts w:hint="eastAsia" w:ascii="仿宋" w:hAnsi="仿宋" w:eastAsia="仿宋" w:cs="仿宋"/>
          <w:b/>
          <w:color w:val="000000"/>
          <w:sz w:val="32"/>
        </w:rPr>
        <w:t>加强综合服务中心建设</w:t>
      </w:r>
      <w:r>
        <w:rPr>
          <w:rFonts w:hint="eastAsia" w:ascii="仿宋" w:hAnsi="仿宋" w:eastAsia="仿宋" w:cs="仿宋"/>
          <w:b/>
          <w:sz w:val="32"/>
        </w:rPr>
        <w:t xml:space="preserve">  </w:t>
      </w:r>
      <w:r>
        <w:rPr>
          <w:rFonts w:hint="eastAsia" w:ascii="宋体" w:hAnsi="宋体" w:eastAsia="宋体"/>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 xml:space="preserve">（1）按照职责分工做好辖区城乡居民基本养老保险工作。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sz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新农保参合率</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全乡参加新农保实际人口占全乡农村总人口的比率≥90%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（2）做好辖区内城乡居民基本医疗保险的参保组织、基金征缴和政策宣传工作。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新农合参合率</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全乡参加新农合实际人口占全乡农村总人口的比率≥90%</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color w:val="000000"/>
          <w:sz w:val="32"/>
        </w:rPr>
        <w:t>（3）</w:t>
      </w:r>
      <w:r>
        <w:rPr>
          <w:rFonts w:hint="eastAsia" w:ascii="仿宋" w:hAnsi="仿宋" w:eastAsia="仿宋" w:cs="仿宋"/>
          <w:b w:val="0"/>
          <w:bCs/>
          <w:sz w:val="32"/>
        </w:rPr>
        <w:t>根据法律法规和省政府授权,承担行政审批服务工作。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群众满意度≥85%。</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sz w:val="32"/>
        </w:rPr>
      </w:pPr>
      <w:r>
        <w:rPr>
          <w:rFonts w:hint="eastAsia" w:ascii="宋体" w:hAnsi="宋体" w:eastAsia="宋体"/>
          <w:b/>
          <w:bCs/>
          <w:sz w:val="32"/>
        </w:rPr>
        <w:t>7</w:t>
      </w:r>
      <w:r>
        <w:rPr>
          <w:rFonts w:hint="eastAsia" w:ascii="宋体" w:hAnsi="宋体" w:eastAsia="宋体"/>
          <w:b/>
          <w:bCs/>
          <w:sz w:val="32"/>
          <w:lang w:val="en-US" w:eastAsia="zh-CN"/>
        </w:rPr>
        <w:t>.</w:t>
      </w:r>
      <w:r>
        <w:rPr>
          <w:rFonts w:hint="eastAsia" w:ascii="仿宋" w:hAnsi="仿宋" w:eastAsia="仿宋" w:cs="仿宋"/>
          <w:b/>
          <w:color w:val="000000"/>
          <w:sz w:val="32"/>
        </w:rPr>
        <w:t>做好军人事务</w:t>
      </w:r>
      <w:r>
        <w:rPr>
          <w:rFonts w:hint="eastAsia" w:ascii="宋体" w:hAnsi="宋体" w:eastAsia="宋体"/>
          <w:b/>
          <w:sz w:val="32"/>
        </w:rPr>
        <w:t xml:space="preserve"> </w:t>
      </w:r>
      <w:r>
        <w:rPr>
          <w:rFonts w:hint="eastAsia" w:ascii="宋体" w:hAnsi="宋体" w:eastAsia="宋体"/>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 xml:space="preserve">（1）做好本行政区域内村务公开工作的指导、监督。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sz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出现军人越级访和非访次数</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出现军人越级访和非访次数少于1次</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b/>
          <w:sz w:val="32"/>
        </w:rPr>
      </w:pPr>
      <w:r>
        <w:rPr>
          <w:rFonts w:hint="eastAsia" w:ascii="宋体" w:hAnsi="宋体" w:eastAsia="宋体"/>
          <w:b/>
          <w:color w:val="000000"/>
          <w:sz w:val="32"/>
        </w:rPr>
        <w:t>8</w:t>
      </w:r>
      <w:r>
        <w:rPr>
          <w:rFonts w:hint="eastAsia" w:ascii="宋体" w:hAnsi="宋体" w:eastAsia="宋体"/>
          <w:b/>
          <w:color w:val="000000"/>
          <w:sz w:val="32"/>
          <w:lang w:val="en-US" w:eastAsia="zh-CN"/>
        </w:rPr>
        <w:t>.</w:t>
      </w:r>
      <w:r>
        <w:rPr>
          <w:rFonts w:hint="eastAsia" w:ascii="仿宋" w:hAnsi="仿宋" w:eastAsia="仿宋" w:cs="仿宋"/>
          <w:b/>
          <w:color w:val="000000"/>
          <w:sz w:val="32"/>
        </w:rPr>
        <w:t>提供农业综合服务</w:t>
      </w:r>
      <w:r>
        <w:rPr>
          <w:rFonts w:hint="eastAsia" w:ascii="宋体" w:hAnsi="宋体" w:eastAsia="宋体"/>
          <w:b/>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（1）加强本辖区生产经营单位安全生产状况的监督检查,协助上级有关部门依法履行安全生产监督管理职责。</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 xml:space="preserve">应公开村务实际公开率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应公开村务实际公开率≥90%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（2）按职责分工做好农产品质量安全监管工作,加强农产品质量安全知识的宣传,及时上报有关单位和个人报告的农产品质量安全事故。</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农产品安全质量事故次数</w:t>
      </w:r>
      <w:r>
        <w:rPr>
          <w:rFonts w:hint="eastAsia" w:ascii="仿宋" w:hAnsi="仿宋" w:eastAsia="仿宋" w:cs="仿宋"/>
          <w:b w:val="0"/>
          <w:bCs/>
          <w:sz w:val="32"/>
        </w:rPr>
        <w:t xml:space="preserve">     </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农产品安全质量事故次数少于1次</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（3）依法组织群众协助做好本辖区的动物疫病预防与控制工作,组织饲养动物的单位和个人做好强制免疫工作。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动物防疫情况</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实际免疫情况占计划免疫情况的比例≥90%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（4）承担农村土地承包经营纠纷调解相关工作。</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群众矛盾调解率</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群众矛盾调解成功比例≥90%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（5）做好组织当地农业生产经营组织和农业生产者对农业有害生物实施综合治理。</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乡域经济增幅</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实际完成乡域经济对比上年度经济增长比例≥90%</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（6）加强辖区内的水土保持工作,开展水土流失综合治理,预防和减轻水土流失。</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破坏水土保持案件次数</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color w:val="000000"/>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破坏水土保持案件次数少于1次</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color w:val="000000"/>
          <w:sz w:val="32"/>
        </w:rPr>
        <w:t>（7）</w:t>
      </w:r>
      <w:r>
        <w:rPr>
          <w:rFonts w:hint="eastAsia" w:ascii="仿宋" w:hAnsi="仿宋" w:eastAsia="仿宋" w:cs="仿宋"/>
          <w:b w:val="0"/>
          <w:bCs/>
          <w:sz w:val="32"/>
        </w:rPr>
        <w:t>协助上级人民政府有关部门做好本行政区域内农村供水用水管理等相关工作。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农村供水满意度</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农村供水满意度占比≥90%</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（8）做好辖区内的统计工作。履行统计职责,广泛引导、动员和组织社会力量积极参与并认真配合做好国家规定的周期性普查工作。</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统计法宣传次数</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全年统计法宣传次数3-5次</w:t>
      </w:r>
    </w:p>
    <w:p>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（9）按照职责分工做好辖区市容、村容和环境卫生、农村生活污水管理责任。</w:t>
      </w:r>
    </w:p>
    <w:p>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color w:val="000000"/>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美丽庭院数量增幅90%</w:t>
      </w:r>
    </w:p>
    <w:p>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楷体" w:hAnsi="楷体" w:eastAsia="楷体" w:cs="楷体"/>
          <w:b/>
          <w:sz w:val="32"/>
          <w:szCs w:val="32"/>
        </w:rPr>
      </w:pPr>
      <w:r>
        <w:rPr>
          <w:rFonts w:hint="eastAsia" w:ascii="楷体" w:hAnsi="楷体" w:eastAsia="楷体" w:cs="楷体"/>
          <w:b/>
          <w:sz w:val="32"/>
          <w:szCs w:val="32"/>
        </w:rPr>
        <w:t>工作保障措施</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1</w:t>
      </w:r>
      <w:r>
        <w:rPr>
          <w:rFonts w:hint="eastAsia" w:ascii="黑体" w:hAnsi="黑体" w:eastAsia="黑体"/>
          <w:sz w:val="32"/>
          <w:lang w:val="en-US" w:eastAsia="zh-CN"/>
        </w:rPr>
        <w:t>.</w:t>
      </w:r>
      <w:r>
        <w:rPr>
          <w:rFonts w:hint="eastAsia" w:ascii="仿宋" w:hAnsi="仿宋" w:eastAsia="仿宋" w:cs="仿宋"/>
          <w:b/>
          <w:bCs/>
          <w:sz w:val="32"/>
        </w:rPr>
        <w:t>完善制度建设</w:t>
      </w:r>
      <w:r>
        <w:rPr>
          <w:rFonts w:hint="eastAsia" w:ascii="黑体" w:hAnsi="黑体" w:eastAsia="黑体"/>
          <w:sz w:val="32"/>
        </w:rPr>
        <w:t>。</w:t>
      </w:r>
      <w:r>
        <w:rPr>
          <w:rFonts w:hint="eastAsia" w:ascii="仿宋" w:hAnsi="仿宋" w:eastAsia="仿宋" w:cs="仿宋_GB2312"/>
          <w:sz w:val="32"/>
          <w:szCs w:val="32"/>
        </w:rPr>
        <w:t>制定完善预算绩效管理制度、资金管理办法、工作保障制度等，为全年预算绩效目标的实现奠定制度基础。</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2</w:t>
      </w:r>
      <w:r>
        <w:rPr>
          <w:rFonts w:hint="eastAsia" w:ascii="黑体" w:hAnsi="黑体" w:eastAsia="黑体"/>
          <w:sz w:val="32"/>
          <w:lang w:val="en-US" w:eastAsia="zh-CN"/>
        </w:rPr>
        <w:t>.</w:t>
      </w:r>
      <w:r>
        <w:rPr>
          <w:rFonts w:hint="eastAsia" w:ascii="仿宋" w:hAnsi="仿宋" w:eastAsia="仿宋" w:cs="仿宋"/>
          <w:b/>
          <w:bCs/>
          <w:sz w:val="32"/>
        </w:rPr>
        <w:t>加强支出管理</w:t>
      </w:r>
      <w:r>
        <w:rPr>
          <w:rFonts w:hint="eastAsia" w:ascii="黑体" w:hAnsi="黑体" w:eastAsia="黑体"/>
          <w:sz w:val="32"/>
        </w:rPr>
        <w:t>。</w:t>
      </w:r>
      <w:r>
        <w:rPr>
          <w:rFonts w:hint="eastAsia" w:ascii="仿宋" w:hAnsi="仿宋" w:eastAsia="仿宋" w:cs="仿宋_GB2312"/>
          <w:sz w:val="32"/>
          <w:szCs w:val="32"/>
        </w:rPr>
        <w:t>通过优化支出结构、编细编实预算、及时支付资金、6月底前细化代编预算、按规定及时下达资金等多种措施，确保支出进度达标。</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3</w:t>
      </w:r>
      <w:r>
        <w:rPr>
          <w:rFonts w:hint="eastAsia" w:ascii="黑体" w:hAnsi="黑体" w:eastAsia="黑体"/>
          <w:sz w:val="32"/>
          <w:lang w:val="en-US" w:eastAsia="zh-CN"/>
        </w:rPr>
        <w:t>.</w:t>
      </w:r>
      <w:r>
        <w:rPr>
          <w:rFonts w:hint="eastAsia" w:ascii="仿宋" w:hAnsi="仿宋" w:eastAsia="仿宋" w:cs="仿宋"/>
          <w:b/>
          <w:bCs/>
          <w:sz w:val="32"/>
        </w:rPr>
        <w:t>加强绩效运行监控</w:t>
      </w:r>
      <w:r>
        <w:rPr>
          <w:rFonts w:hint="eastAsia" w:ascii="黑体" w:hAnsi="黑体" w:eastAsia="黑体"/>
          <w:sz w:val="32"/>
        </w:rPr>
        <w:t>。</w:t>
      </w:r>
      <w:r>
        <w:rPr>
          <w:rFonts w:hint="eastAsia" w:ascii="仿宋" w:hAnsi="仿宋" w:eastAsia="仿宋" w:cs="仿宋_GB2312"/>
          <w:sz w:val="32"/>
          <w:szCs w:val="32"/>
        </w:rPr>
        <w:t>按要求开展绩效运行监控，发现问题及时采取措施，确保绩效目标如期保质实现。对本年度发展规划目标细化责任制，落实到人，制定时限，确保发展规划目标的顺利完成。</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宋体" w:hAnsi="宋体"/>
          <w:sz w:val="32"/>
        </w:rPr>
      </w:pPr>
      <w:r>
        <w:rPr>
          <w:rFonts w:hint="eastAsia" w:ascii="黑体" w:hAnsi="黑体" w:eastAsia="黑体"/>
          <w:sz w:val="32"/>
        </w:rPr>
        <w:t>4</w:t>
      </w:r>
      <w:r>
        <w:rPr>
          <w:rFonts w:hint="eastAsia" w:ascii="黑体" w:hAnsi="黑体" w:eastAsia="黑体"/>
          <w:sz w:val="32"/>
          <w:lang w:val="en-US" w:eastAsia="zh-CN"/>
        </w:rPr>
        <w:t>.</w:t>
      </w:r>
      <w:r>
        <w:rPr>
          <w:rFonts w:hint="eastAsia" w:ascii="仿宋" w:hAnsi="仿宋" w:eastAsia="仿宋" w:cs="仿宋"/>
          <w:b/>
          <w:bCs/>
          <w:sz w:val="32"/>
        </w:rPr>
        <w:t>做好绩效自评</w:t>
      </w:r>
      <w:r>
        <w:rPr>
          <w:rFonts w:hint="eastAsia" w:ascii="黑体" w:hAnsi="黑体" w:eastAsia="黑体"/>
          <w:sz w:val="32"/>
        </w:rPr>
        <w:t>。</w:t>
      </w:r>
      <w:r>
        <w:rPr>
          <w:rFonts w:hint="eastAsia" w:ascii="仿宋" w:hAnsi="仿宋" w:eastAsia="仿宋" w:cs="仿宋_GB2312"/>
          <w:sz w:val="32"/>
          <w:szCs w:val="32"/>
        </w:rPr>
        <w:t>按要求开展上年度部门预算绩效自评和重点评价工作，对评价中发现的问题及时整改，调整优化支出结构，提高财政资金使用效益。</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5</w:t>
      </w:r>
      <w:r>
        <w:rPr>
          <w:rFonts w:hint="eastAsia" w:ascii="黑体" w:hAnsi="黑体" w:eastAsia="黑体"/>
          <w:sz w:val="32"/>
          <w:lang w:val="en-US" w:eastAsia="zh-CN"/>
        </w:rPr>
        <w:t>.</w:t>
      </w:r>
      <w:r>
        <w:rPr>
          <w:rFonts w:hint="eastAsia" w:ascii="仿宋" w:hAnsi="仿宋" w:eastAsia="仿宋" w:cs="仿宋"/>
          <w:b/>
          <w:bCs/>
          <w:sz w:val="32"/>
        </w:rPr>
        <w:t>规范财务资产管理</w:t>
      </w:r>
      <w:r>
        <w:rPr>
          <w:rFonts w:hint="eastAsia" w:ascii="黑体" w:hAnsi="黑体" w:eastAsia="黑体"/>
          <w:sz w:val="32"/>
        </w:rPr>
        <w:t>。</w:t>
      </w:r>
      <w:r>
        <w:rPr>
          <w:rFonts w:hint="eastAsia" w:ascii="仿宋" w:hAnsi="仿宋" w:eastAsia="仿宋" w:cs="仿宋_GB2312"/>
          <w:sz w:val="32"/>
          <w:szCs w:val="32"/>
        </w:rPr>
        <w:t>完善财务管理制度，严格审批程序，加强固定资产登记、使用和报废处置管理，做到支出合理，物尽其用。集中本单位仅有的经费向发展规划目标项目倾斜。</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6</w:t>
      </w:r>
      <w:r>
        <w:rPr>
          <w:rFonts w:hint="eastAsia" w:ascii="黑体" w:hAnsi="黑体" w:eastAsia="黑体"/>
          <w:sz w:val="32"/>
          <w:lang w:val="en-US" w:eastAsia="zh-CN"/>
        </w:rPr>
        <w:t>.</w:t>
      </w:r>
      <w:r>
        <w:rPr>
          <w:rFonts w:hint="eastAsia" w:ascii="仿宋" w:hAnsi="仿宋" w:eastAsia="仿宋" w:cs="仿宋"/>
          <w:b/>
          <w:bCs/>
          <w:sz w:val="32"/>
        </w:rPr>
        <w:t>加强内部监督</w:t>
      </w:r>
      <w:r>
        <w:rPr>
          <w:rFonts w:hint="eastAsia" w:ascii="黑体" w:hAnsi="黑体" w:eastAsia="黑体"/>
          <w:sz w:val="32"/>
        </w:rPr>
        <w:t>。</w:t>
      </w:r>
      <w:r>
        <w:rPr>
          <w:rFonts w:hint="eastAsia" w:ascii="仿宋" w:hAnsi="仿宋" w:eastAsia="仿宋" w:cs="仿宋_GB2312"/>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宋体" w:hAnsi="宋体"/>
          <w:sz w:val="32"/>
        </w:rPr>
      </w:pPr>
      <w:r>
        <w:rPr>
          <w:rFonts w:hint="eastAsia" w:ascii="黑体" w:hAnsi="黑体" w:eastAsia="黑体"/>
          <w:sz w:val="32"/>
        </w:rPr>
        <w:t>7</w:t>
      </w:r>
      <w:r>
        <w:rPr>
          <w:rFonts w:hint="eastAsia" w:ascii="黑体" w:hAnsi="黑体" w:eastAsia="黑体"/>
          <w:sz w:val="32"/>
          <w:lang w:val="en-US" w:eastAsia="zh-CN"/>
        </w:rPr>
        <w:t>.</w:t>
      </w:r>
      <w:r>
        <w:rPr>
          <w:rFonts w:hint="eastAsia" w:ascii="仿宋" w:hAnsi="仿宋" w:eastAsia="仿宋" w:cs="仿宋"/>
          <w:b/>
          <w:bCs/>
          <w:sz w:val="32"/>
        </w:rPr>
        <w:t>加强宣传培训调研等</w:t>
      </w:r>
      <w:r>
        <w:rPr>
          <w:rFonts w:hint="eastAsia" w:ascii="黑体" w:hAnsi="黑体" w:eastAsia="黑体"/>
          <w:sz w:val="32"/>
        </w:rPr>
        <w:t>。</w:t>
      </w:r>
      <w:r>
        <w:rPr>
          <w:rFonts w:hint="eastAsia" w:ascii="仿宋" w:hAnsi="仿宋" w:eastAsia="仿宋" w:cs="仿宋_GB2312"/>
          <w:sz w:val="32"/>
          <w:szCs w:val="32"/>
        </w:rPr>
        <w:t>加强人员培训，提高本部门职工业务素质；加强调研，提出优化财政资金配置、提高资金使用效益的</w:t>
      </w:r>
      <w:r>
        <w:rPr>
          <w:rFonts w:hint="eastAsia" w:ascii="仿宋" w:hAnsi="仿宋" w:eastAsia="仿宋" w:cs="仿宋_GB2312"/>
          <w:sz w:val="32"/>
          <w:szCs w:val="32"/>
          <w:lang w:eastAsia="zh-CN"/>
        </w:rPr>
        <w:t>意见</w:t>
      </w:r>
      <w:r>
        <w:rPr>
          <w:rFonts w:hint="eastAsia" w:ascii="仿宋" w:hAnsi="仿宋" w:eastAsia="仿宋" w:cs="仿宋_GB2312"/>
          <w:sz w:val="32"/>
          <w:szCs w:val="32"/>
        </w:rPr>
        <w:t>；加大宣传力度，强化预算绩效管理意识，促进预算绩效管理水平进一步提升。</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8</w:t>
      </w:r>
      <w:r>
        <w:rPr>
          <w:rFonts w:hint="eastAsia" w:ascii="黑体" w:hAnsi="黑体" w:eastAsia="黑体"/>
          <w:sz w:val="32"/>
          <w:lang w:val="en-US" w:eastAsia="zh-CN"/>
        </w:rPr>
        <w:t>.</w:t>
      </w:r>
      <w:r>
        <w:rPr>
          <w:rFonts w:hint="eastAsia" w:ascii="仿宋" w:hAnsi="仿宋" w:eastAsia="仿宋" w:cs="仿宋"/>
          <w:b/>
          <w:bCs/>
          <w:sz w:val="32"/>
        </w:rPr>
        <w:t>提高群众满意度</w:t>
      </w:r>
      <w:r>
        <w:rPr>
          <w:rFonts w:hint="eastAsia" w:ascii="黑体" w:hAnsi="黑体" w:eastAsia="黑体"/>
          <w:sz w:val="32"/>
        </w:rPr>
        <w:t>。</w:t>
      </w:r>
      <w:r>
        <w:rPr>
          <w:rFonts w:hint="eastAsia" w:ascii="仿宋" w:hAnsi="仿宋" w:eastAsia="仿宋" w:cs="仿宋_GB2312"/>
          <w:sz w:val="32"/>
          <w:szCs w:val="32"/>
        </w:rPr>
        <w:t>不断提高办事效率，多走访和倾听群众的意见和心声，关注民生，建立和完善质量服务评价机制和监督机制，不断提高群众满意度。</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 w:val="0"/>
          <w:bCs/>
          <w:sz w:val="32"/>
          <w:szCs w:val="32"/>
        </w:rPr>
        <w:t>（一）自评的组织工作</w:t>
      </w:r>
    </w:p>
    <w:p>
      <w:pPr>
        <w:keepNext w:val="0"/>
        <w:keepLines w:val="0"/>
        <w:pageBreakBefore w:val="0"/>
        <w:widowControl w:val="0"/>
        <w:kinsoku/>
        <w:wordWrap/>
        <w:overflowPunct/>
        <w:topLinePunct w:val="0"/>
        <w:autoSpaceDE/>
        <w:autoSpaceDN/>
        <w:bidi w:val="0"/>
        <w:adjustRightInd/>
        <w:snapToGrid/>
        <w:spacing w:beforeAutospacing="0" w:line="240" w:lineRule="auto"/>
        <w:ind w:right="0" w:rightChars="0" w:firstLine="640" w:firstLineChars="200"/>
        <w:jc w:val="both"/>
        <w:textAlignment w:val="auto"/>
        <w:outlineLvl w:val="9"/>
        <w:rPr>
          <w:rFonts w:ascii="仿宋" w:hAnsi="仿宋" w:eastAsia="仿宋"/>
          <w:sz w:val="32"/>
          <w:szCs w:val="32"/>
        </w:rPr>
      </w:pPr>
      <w:r>
        <w:rPr>
          <w:rFonts w:hint="eastAsia" w:ascii="仿宋" w:hAnsi="仿宋" w:eastAsia="仿宋" w:cs="仿宋"/>
          <w:color w:val="333333"/>
          <w:kern w:val="0"/>
          <w:sz w:val="32"/>
          <w:szCs w:val="32"/>
          <w:lang w:val="en-US" w:eastAsia="zh-CN" w:bidi="ar"/>
        </w:rPr>
        <w:t>赞皇县西龙门乡人民政府成立了项目的领导小组，在项目实施的每个阶段严格按照调查流程分为宣传、调查数据，数据审核、数据上报等阶段严格把控数据质量。</w:t>
      </w:r>
    </w:p>
    <w:p>
      <w:pPr>
        <w:numPr>
          <w:ilvl w:val="0"/>
          <w:numId w:val="1"/>
        </w:numPr>
        <w:spacing w:line="560" w:lineRule="exact"/>
        <w:rPr>
          <w:rFonts w:ascii="楷体" w:hAnsi="楷体" w:eastAsia="楷体" w:cs="楷体_GB2312"/>
          <w:b w:val="0"/>
          <w:bCs/>
          <w:sz w:val="32"/>
          <w:szCs w:val="32"/>
        </w:rPr>
      </w:pPr>
      <w:r>
        <w:rPr>
          <w:rFonts w:hint="eastAsia" w:ascii="楷体" w:hAnsi="楷体" w:eastAsia="楷体" w:cs="楷体_GB2312"/>
          <w:b w:val="0"/>
          <w:bCs/>
          <w:sz w:val="32"/>
          <w:szCs w:val="32"/>
        </w:rPr>
        <w:t>自评的方法和过程</w:t>
      </w:r>
    </w:p>
    <w:p>
      <w:pPr>
        <w:keepNext w:val="0"/>
        <w:keepLines w:val="0"/>
        <w:pageBreakBefore w:val="0"/>
        <w:widowControl w:val="0"/>
        <w:kinsoku/>
        <w:wordWrap/>
        <w:overflowPunct/>
        <w:topLinePunct w:val="0"/>
        <w:autoSpaceDE/>
        <w:autoSpaceDN/>
        <w:bidi w:val="0"/>
        <w:adjustRightInd/>
        <w:snapToGrid/>
        <w:spacing w:beforeAutospacing="0" w:line="240" w:lineRule="auto"/>
        <w:ind w:right="0" w:rightChars="0" w:firstLine="640" w:firstLineChars="200"/>
        <w:jc w:val="both"/>
        <w:textAlignment w:val="auto"/>
        <w:outlineLvl w:val="9"/>
      </w:pPr>
      <w:r>
        <w:rPr>
          <w:rFonts w:hint="eastAsia" w:ascii="仿宋" w:hAnsi="仿宋" w:eastAsia="仿宋" w:cs="仿宋"/>
          <w:color w:val="333333"/>
          <w:kern w:val="0"/>
          <w:sz w:val="32"/>
          <w:szCs w:val="32"/>
          <w:lang w:val="en-US" w:eastAsia="zh-CN" w:bidi="ar"/>
        </w:rPr>
        <w:t>认真学习县财政局下发有关项目资金绩效自评的工作要求与评价内容，重点了解项目资金绩效评价的共性指标要素，及时核查项目资金拨付到位情况，详细督查项目资金在项目实施过程中的使用情况</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单位履职及履职效益情况良好。人员工资正常发放，部门高效运转，乡镇工作高效完成。本单位对各项支出严格按照预算额度进行控制，单位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产出指标</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1.补助覆盖率100%，得分10分。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2.补贴发放率100%，得10分。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3.补偿金发放时间按规定时间发放，得10分。</w:t>
      </w:r>
    </w:p>
    <w:p>
      <w:pPr>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4.严格预算控制，得10分。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预算执行率指标</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预算执行率100%，得10分。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效益指标</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工作办结率100%，得40分。</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满意度指标</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服务对象满意度≥99%，得9分。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2022年项目整体预期目标已经全部完成，</w:t>
      </w:r>
      <w:r>
        <w:rPr>
          <w:rFonts w:hint="eastAsia" w:ascii="仿宋" w:hAnsi="仿宋" w:eastAsia="仿宋"/>
          <w:sz w:val="32"/>
          <w:szCs w:val="32"/>
        </w:rPr>
        <w:t>根据项目执行情况和项目绩效情况，给出总得分，指标体系设定满分100分，项目综合绩效评价得分</w:t>
      </w:r>
      <w:r>
        <w:rPr>
          <w:rFonts w:hint="eastAsia" w:ascii="仿宋" w:hAnsi="仿宋" w:eastAsia="仿宋"/>
          <w:sz w:val="32"/>
          <w:szCs w:val="32"/>
          <w:lang w:val="en-US" w:eastAsia="zh-CN"/>
        </w:rPr>
        <w:t>99</w:t>
      </w:r>
      <w:r>
        <w:rPr>
          <w:rFonts w:hint="eastAsia" w:ascii="仿宋" w:hAnsi="仿宋" w:eastAsia="仿宋"/>
          <w:sz w:val="32"/>
          <w:szCs w:val="32"/>
        </w:rPr>
        <w:t>分</w:t>
      </w:r>
      <w:r>
        <w:rPr>
          <w:rFonts w:hint="eastAsia" w:ascii="仿宋" w:hAnsi="仿宋" w:eastAsia="仿宋"/>
          <w:sz w:val="32"/>
          <w:szCs w:val="32"/>
          <w:lang w:eastAsia="zh-CN"/>
        </w:rPr>
        <w:t>，</w:t>
      </w:r>
      <w:r>
        <w:rPr>
          <w:rFonts w:hint="eastAsia" w:ascii="仿宋" w:hAnsi="仿宋" w:eastAsia="仿宋"/>
          <w:sz w:val="32"/>
          <w:szCs w:val="32"/>
        </w:rPr>
        <w:t>为优秀</w:t>
      </w:r>
      <w:r>
        <w:rPr>
          <w:rFonts w:hint="eastAsia" w:ascii="仿宋" w:hAnsi="仿宋" w:eastAsia="仿宋"/>
          <w:sz w:val="32"/>
          <w:szCs w:val="32"/>
          <w:lang w:eastAsia="zh-CN"/>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2"/>
        <w:ind w:left="0" w:leftChars="0"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预算编制细化不到位，专业知识掌握不够全面透彻</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default" w:ascii="仿宋" w:hAnsi="仿宋" w:eastAsia="仿宋"/>
          <w:lang w:val="en-US" w:eastAsia="zh-CN"/>
        </w:rPr>
      </w:pPr>
      <w:r>
        <w:rPr>
          <w:rFonts w:hint="eastAsia" w:ascii="仿宋" w:hAnsi="仿宋" w:eastAsia="仿宋"/>
          <w:sz w:val="32"/>
          <w:szCs w:val="32"/>
          <w:lang w:val="en-US" w:eastAsia="zh-CN"/>
        </w:rPr>
        <w:t>加强业务知识学习，注重预算编制科学性、完整性，进一步</w:t>
      </w:r>
      <w:r>
        <w:rPr>
          <w:rFonts w:hint="eastAsia" w:ascii="仿宋" w:hAnsi="仿宋" w:eastAsia="仿宋"/>
          <w:sz w:val="32"/>
          <w:szCs w:val="32"/>
        </w:rPr>
        <w:t>加强预算编制管理，夯实预算执行基础。</w:t>
      </w:r>
      <w:r>
        <w:rPr>
          <w:rFonts w:hint="eastAsia" w:ascii="仿宋" w:hAnsi="仿宋" w:eastAsia="仿宋"/>
          <w:sz w:val="32"/>
          <w:szCs w:val="32"/>
          <w:lang w:val="en-US" w:eastAsia="zh-CN"/>
        </w:rPr>
        <w:t>遵循“量入为出、收支平衡”原则，有效推进预算支出进度。</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50"/>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楷体">
    <w:altName w:val="方正楷体_GBK"/>
    <w:panose1 w:val="02010600040101010101"/>
    <w:charset w:val="86"/>
    <w:family w:val="auto"/>
    <w:pitch w:val="default"/>
    <w:sig w:usb0="00000000" w:usb1="00000000" w:usb2="00000010" w:usb3="00000000" w:csb0="0004009F" w:csb1="0000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BE0C43"/>
    <w:rsid w:val="00CE06BA"/>
    <w:rsid w:val="00F441CC"/>
    <w:rsid w:val="01B104CA"/>
    <w:rsid w:val="01F61A6F"/>
    <w:rsid w:val="02106AB0"/>
    <w:rsid w:val="02B43A28"/>
    <w:rsid w:val="03C41222"/>
    <w:rsid w:val="046F331E"/>
    <w:rsid w:val="06D06B17"/>
    <w:rsid w:val="07956271"/>
    <w:rsid w:val="080C5A71"/>
    <w:rsid w:val="0829318D"/>
    <w:rsid w:val="09721397"/>
    <w:rsid w:val="0BB63BED"/>
    <w:rsid w:val="0C042DAC"/>
    <w:rsid w:val="0D85542F"/>
    <w:rsid w:val="0EB97A43"/>
    <w:rsid w:val="0EBD2122"/>
    <w:rsid w:val="0F055D79"/>
    <w:rsid w:val="0F214EAE"/>
    <w:rsid w:val="0F363EB8"/>
    <w:rsid w:val="0F904814"/>
    <w:rsid w:val="1048244F"/>
    <w:rsid w:val="1192793F"/>
    <w:rsid w:val="119B192F"/>
    <w:rsid w:val="11B71E6A"/>
    <w:rsid w:val="12B07BA7"/>
    <w:rsid w:val="12CE6353"/>
    <w:rsid w:val="14086F50"/>
    <w:rsid w:val="148F3233"/>
    <w:rsid w:val="14F370D2"/>
    <w:rsid w:val="15D96D01"/>
    <w:rsid w:val="172A4D8B"/>
    <w:rsid w:val="1AAF0063"/>
    <w:rsid w:val="1BE140DE"/>
    <w:rsid w:val="1D3B79F9"/>
    <w:rsid w:val="1F394FC8"/>
    <w:rsid w:val="1F737DF9"/>
    <w:rsid w:val="1FC244EA"/>
    <w:rsid w:val="200234EB"/>
    <w:rsid w:val="20560C56"/>
    <w:rsid w:val="21DF42F1"/>
    <w:rsid w:val="22490F44"/>
    <w:rsid w:val="237E7F7F"/>
    <w:rsid w:val="248C197D"/>
    <w:rsid w:val="252959AF"/>
    <w:rsid w:val="253539B1"/>
    <w:rsid w:val="25A620EC"/>
    <w:rsid w:val="26D87775"/>
    <w:rsid w:val="277A6671"/>
    <w:rsid w:val="292D35B7"/>
    <w:rsid w:val="29EA21B4"/>
    <w:rsid w:val="2A476AB7"/>
    <w:rsid w:val="2A4914F7"/>
    <w:rsid w:val="2C364BDE"/>
    <w:rsid w:val="2E89726D"/>
    <w:rsid w:val="30A6219F"/>
    <w:rsid w:val="31C143BA"/>
    <w:rsid w:val="33AB6B4F"/>
    <w:rsid w:val="33EB6CFF"/>
    <w:rsid w:val="3492526A"/>
    <w:rsid w:val="3499649B"/>
    <w:rsid w:val="35613F7A"/>
    <w:rsid w:val="35A12947"/>
    <w:rsid w:val="3670331B"/>
    <w:rsid w:val="37387040"/>
    <w:rsid w:val="378D7672"/>
    <w:rsid w:val="389B7648"/>
    <w:rsid w:val="39D65533"/>
    <w:rsid w:val="3A2A03E1"/>
    <w:rsid w:val="3B3C7ED7"/>
    <w:rsid w:val="3B5D39AA"/>
    <w:rsid w:val="3B625C0A"/>
    <w:rsid w:val="3CEE1963"/>
    <w:rsid w:val="3D837475"/>
    <w:rsid w:val="3DD0510F"/>
    <w:rsid w:val="3E2E1EF8"/>
    <w:rsid w:val="3EE7689D"/>
    <w:rsid w:val="40032DAD"/>
    <w:rsid w:val="400C32AC"/>
    <w:rsid w:val="41457A68"/>
    <w:rsid w:val="41D71199"/>
    <w:rsid w:val="42E502AF"/>
    <w:rsid w:val="43777EB9"/>
    <w:rsid w:val="43BD10BC"/>
    <w:rsid w:val="45AF2D65"/>
    <w:rsid w:val="45CE18BE"/>
    <w:rsid w:val="461432E3"/>
    <w:rsid w:val="473B12B0"/>
    <w:rsid w:val="48660F1D"/>
    <w:rsid w:val="48A81BD3"/>
    <w:rsid w:val="48B53BDE"/>
    <w:rsid w:val="49095D63"/>
    <w:rsid w:val="492A52AD"/>
    <w:rsid w:val="4A9E48C9"/>
    <w:rsid w:val="4BC12D63"/>
    <w:rsid w:val="4C9C27FE"/>
    <w:rsid w:val="4D45518E"/>
    <w:rsid w:val="4F50383D"/>
    <w:rsid w:val="4FF9AD8B"/>
    <w:rsid w:val="506F42F2"/>
    <w:rsid w:val="512260B4"/>
    <w:rsid w:val="52111489"/>
    <w:rsid w:val="52B83EB9"/>
    <w:rsid w:val="52BD6ACB"/>
    <w:rsid w:val="5311560C"/>
    <w:rsid w:val="53B2361E"/>
    <w:rsid w:val="55537534"/>
    <w:rsid w:val="55B54B36"/>
    <w:rsid w:val="561A74F1"/>
    <w:rsid w:val="56EF6678"/>
    <w:rsid w:val="58F80EF1"/>
    <w:rsid w:val="597244E8"/>
    <w:rsid w:val="5AA81C34"/>
    <w:rsid w:val="5BF66275"/>
    <w:rsid w:val="5CAC324C"/>
    <w:rsid w:val="5EB71C30"/>
    <w:rsid w:val="5F1DD139"/>
    <w:rsid w:val="60615ACE"/>
    <w:rsid w:val="61321EA4"/>
    <w:rsid w:val="61CD1934"/>
    <w:rsid w:val="62490732"/>
    <w:rsid w:val="625234B7"/>
    <w:rsid w:val="62E6700A"/>
    <w:rsid w:val="6440492E"/>
    <w:rsid w:val="653627B4"/>
    <w:rsid w:val="66880CCD"/>
    <w:rsid w:val="66AF0CE5"/>
    <w:rsid w:val="66C316FC"/>
    <w:rsid w:val="66D15AE6"/>
    <w:rsid w:val="66E71CDB"/>
    <w:rsid w:val="67747E57"/>
    <w:rsid w:val="67C820C2"/>
    <w:rsid w:val="68626B2A"/>
    <w:rsid w:val="69813873"/>
    <w:rsid w:val="698D3680"/>
    <w:rsid w:val="6999310B"/>
    <w:rsid w:val="6AC537CF"/>
    <w:rsid w:val="6B3C07CA"/>
    <w:rsid w:val="6BFE6453"/>
    <w:rsid w:val="6E5B14A6"/>
    <w:rsid w:val="6E984904"/>
    <w:rsid w:val="6F5B6DFD"/>
    <w:rsid w:val="6FD82F0A"/>
    <w:rsid w:val="6FF006EB"/>
    <w:rsid w:val="70976168"/>
    <w:rsid w:val="711B255E"/>
    <w:rsid w:val="71653595"/>
    <w:rsid w:val="7185193E"/>
    <w:rsid w:val="71D370DA"/>
    <w:rsid w:val="720847A5"/>
    <w:rsid w:val="723C31CA"/>
    <w:rsid w:val="73534B89"/>
    <w:rsid w:val="747A6C23"/>
    <w:rsid w:val="76423D3B"/>
    <w:rsid w:val="76C60ECD"/>
    <w:rsid w:val="789A2750"/>
    <w:rsid w:val="78DA2817"/>
    <w:rsid w:val="79516923"/>
    <w:rsid w:val="79A721A1"/>
    <w:rsid w:val="7A403FD5"/>
    <w:rsid w:val="7A5705C3"/>
    <w:rsid w:val="7A9F30B1"/>
    <w:rsid w:val="7BB51E06"/>
    <w:rsid w:val="7C3014D2"/>
    <w:rsid w:val="7C387F7C"/>
    <w:rsid w:val="7EB70FD6"/>
    <w:rsid w:val="7FC81D74"/>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jc w:val="left"/>
    </w:pPr>
    <w:rPr>
      <w:kern w:val="0"/>
      <w:sz w:val="24"/>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正文1"/>
    <w:basedOn w:val="13"/>
    <w:unhideWhenUsed/>
    <w:qFormat/>
    <w:uiPriority w:val="99"/>
    <w:pPr>
      <w:widowControl/>
      <w:spacing w:beforeLines="0" w:afterLines="0"/>
      <w:jc w:val="both"/>
    </w:pPr>
    <w:rPr>
      <w:rFonts w:hint="default" w:ascii="Calibri" w:hAnsi="Calibri" w:eastAsia="Calibri"/>
      <w:sz w:val="21"/>
    </w:rPr>
  </w:style>
  <w:style w:type="paragraph" w:customStyle="1" w:styleId="13">
    <w:name w:val="[Normal]"/>
    <w:unhideWhenUsed/>
    <w:qFormat/>
    <w:uiPriority w:val="99"/>
    <w:pPr>
      <w:widowControl w:val="0"/>
      <w:autoSpaceDE w:val="0"/>
      <w:autoSpaceDN w:val="0"/>
      <w:adjustRightInd w:val="0"/>
    </w:pPr>
    <w:rPr>
      <w:rFonts w:hint="eastAsia" w:ascii="宋体" w:hAnsi="宋体" w:eastAsia="宋体" w:cs="Times New Roman"/>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0</TotalTime>
  <ScaleCrop>false</ScaleCrop>
  <LinksUpToDate>false</LinksUpToDate>
  <CharactersWithSpaces>669</CharactersWithSpaces>
  <Application>WPS Office_11.8.2.10554_F1E327BC-269C-435d-A152-05C5408002CA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2020-02-05T03:46:00Z</dcterms:created>
  <dc:creator>欣欣大人</dc:creator>
  <cp:lastModifiedBy>uos</cp:lastModifiedBy>
  <cp:lastPrinted>2022-01-20T07:24:00Z</cp:lastPrinted>
  <dcterms:modified xsi:type="dcterms:W3CDTF">2024-09-27T20:04:54Z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ies>
</file>