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b/>
          <w:sz w:val="44"/>
          <w:szCs w:val="44"/>
        </w:rPr>
      </w:pPr>
      <w:r>
        <w:rPr>
          <w:rFonts w:hint="eastAsia" w:ascii="宋体" w:hAnsi="宋体"/>
          <w:b/>
          <w:sz w:val="44"/>
          <w:szCs w:val="44"/>
        </w:rPr>
        <w:t>赞皇县土门乡</w:t>
      </w:r>
    </w:p>
    <w:p>
      <w:pPr>
        <w:jc w:val="center"/>
        <w:rPr>
          <w:rFonts w:ascii="宋体" w:hAnsi="宋体"/>
          <w:b/>
          <w:sz w:val="44"/>
          <w:szCs w:val="44"/>
        </w:rPr>
      </w:pPr>
      <w:r>
        <w:rPr>
          <w:rFonts w:ascii="宋体" w:hAnsi="宋体"/>
          <w:b/>
          <w:sz w:val="44"/>
          <w:szCs w:val="44"/>
        </w:rPr>
        <w:t>20</w:t>
      </w:r>
      <w:r>
        <w:rPr>
          <w:rFonts w:hint="eastAsia" w:ascii="宋体" w:hAnsi="宋体"/>
          <w:b/>
          <w:sz w:val="44"/>
          <w:szCs w:val="44"/>
        </w:rPr>
        <w:t>19</w:t>
      </w:r>
      <w:r>
        <w:rPr>
          <w:rFonts w:ascii="宋体" w:hAnsi="宋体"/>
          <w:b/>
          <w:sz w:val="44"/>
          <w:szCs w:val="44"/>
        </w:rPr>
        <w:t>年部门预算信息公开</w:t>
      </w:r>
      <w:r>
        <w:rPr>
          <w:rFonts w:hint="eastAsia" w:ascii="宋体" w:hAnsi="宋体"/>
          <w:b/>
          <w:sz w:val="44"/>
          <w:szCs w:val="44"/>
        </w:rPr>
        <w:t>情况说明</w:t>
      </w:r>
    </w:p>
    <w:p>
      <w:pPr>
        <w:ind w:firstLine="640" w:firstLineChars="200"/>
        <w:rPr>
          <w:rFonts w:ascii="仿宋" w:hAnsi="仿宋" w:eastAsia="仿宋"/>
          <w:sz w:val="32"/>
          <w:szCs w:val="32"/>
        </w:rPr>
      </w:pPr>
      <w:r>
        <w:rPr>
          <w:rFonts w:ascii="仿宋" w:hAnsi="仿宋" w:eastAsia="仿宋"/>
          <w:sz w:val="32"/>
          <w:szCs w:val="32"/>
        </w:rPr>
        <w:t>按照</w:t>
      </w:r>
      <w:r>
        <w:rPr>
          <w:rFonts w:hint="eastAsia" w:ascii="仿宋" w:hAnsi="仿宋" w:eastAsia="仿宋"/>
          <w:sz w:val="32"/>
          <w:szCs w:val="32"/>
        </w:rPr>
        <w:t>《</w:t>
      </w:r>
      <w:r>
        <w:rPr>
          <w:rFonts w:hint="eastAsia" w:ascii="仿宋" w:hAnsi="仿宋" w:eastAsia="仿宋"/>
          <w:sz w:val="32"/>
          <w:szCs w:val="32"/>
          <w:lang w:val="en-US" w:eastAsia="zh-CN"/>
        </w:rPr>
        <w:t>中华人民共和国预算法</w:t>
      </w:r>
      <w:r>
        <w:rPr>
          <w:rFonts w:hint="eastAsia" w:ascii="仿宋" w:hAnsi="仿宋" w:eastAsia="仿宋"/>
          <w:sz w:val="32"/>
          <w:szCs w:val="32"/>
        </w:rPr>
        <w:t>》、</w:t>
      </w:r>
      <w:r>
        <w:rPr>
          <w:rFonts w:ascii="仿宋" w:hAnsi="仿宋" w:eastAsia="仿宋"/>
          <w:sz w:val="32"/>
          <w:szCs w:val="32"/>
        </w:rPr>
        <w:t>《地方预决算公开操作规程》和</w:t>
      </w:r>
      <w:r>
        <w:rPr>
          <w:rFonts w:hint="eastAsia" w:ascii="仿宋" w:hAnsi="仿宋" w:eastAsia="仿宋"/>
          <w:sz w:val="32"/>
          <w:szCs w:val="32"/>
        </w:rPr>
        <w:t>河北省财政厅《关于转发&lt;财政部办公厅印发财政预决算领域基层政务公开指标指引&gt;的通知》（冀财办〔2019〕43号）规定</w:t>
      </w:r>
      <w:r>
        <w:rPr>
          <w:rFonts w:ascii="仿宋" w:hAnsi="仿宋" w:eastAsia="仿宋"/>
          <w:sz w:val="32"/>
          <w:szCs w:val="32"/>
        </w:rPr>
        <w:t>，现将</w:t>
      </w:r>
      <w:r>
        <w:rPr>
          <w:rFonts w:hint="eastAsia" w:ascii="仿宋" w:hAnsi="仿宋" w:eastAsia="仿宋"/>
          <w:sz w:val="32"/>
          <w:szCs w:val="32"/>
        </w:rPr>
        <w:t>赞皇县土门乡人民政府2020</w:t>
      </w:r>
      <w:r>
        <w:rPr>
          <w:rFonts w:ascii="仿宋" w:hAnsi="仿宋" w:eastAsia="仿宋"/>
          <w:sz w:val="32"/>
          <w:szCs w:val="32"/>
        </w:rPr>
        <w:t>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ind w:firstLine="643" w:firstLineChars="200"/>
        <w:rPr>
          <w:rFonts w:ascii="Times New Roman" w:hAnsi="Times New Roman"/>
          <w:b/>
          <w:sz w:val="32"/>
          <w:szCs w:val="32"/>
        </w:rPr>
      </w:pPr>
      <w:r>
        <w:rPr>
          <w:rFonts w:hint="eastAsia" w:ascii="宋体" w:hAnsi="宋体" w:cs="宋体"/>
          <w:b/>
          <w:sz w:val="32"/>
          <w:szCs w:val="32"/>
        </w:rPr>
        <w:t>部门职责：</w:t>
      </w:r>
    </w:p>
    <w:p>
      <w:pPr>
        <w:ind w:firstLine="640" w:firstLineChars="200"/>
        <w:rPr>
          <w:rFonts w:ascii="仿宋" w:hAnsi="仿宋" w:eastAsia="仿宋"/>
          <w:sz w:val="32"/>
          <w:szCs w:val="32"/>
        </w:rPr>
      </w:pPr>
      <w:r>
        <w:rPr>
          <w:rFonts w:hint="eastAsia" w:ascii="仿宋" w:hAnsi="仿宋" w:eastAsia="仿宋" w:cs="仿宋"/>
          <w:sz w:val="32"/>
          <w:szCs w:val="32"/>
        </w:rPr>
        <w:t>（一）</w:t>
      </w:r>
      <w:r>
        <w:rPr>
          <w:rFonts w:hint="eastAsia" w:ascii="仿宋" w:hAnsi="仿宋" w:eastAsia="仿宋"/>
          <w:color w:val="000000"/>
          <w:sz w:val="32"/>
          <w:szCs w:val="32"/>
        </w:rPr>
        <w:t>促进经济发展</w:t>
      </w:r>
      <w:r>
        <w:rPr>
          <w:rFonts w:hint="eastAsia" w:ascii="仿宋" w:hAnsi="仿宋" w:eastAsia="仿宋" w:cs="仿宋"/>
          <w:sz w:val="32"/>
          <w:szCs w:val="32"/>
        </w:rPr>
        <w:t>。</w:t>
      </w:r>
      <w:r>
        <w:rPr>
          <w:rFonts w:hint="eastAsia" w:ascii="仿宋" w:hAnsi="仿宋" w:eastAsia="仿宋"/>
          <w:sz w:val="32"/>
          <w:szCs w:val="32"/>
        </w:rPr>
        <w:t>规划发展区域经济；促进二、三产业发展；发展农村经济合作组织搞好本乡镇产业发展规划，引导农民发展区域特色经济，为农民提供政策、信息等服务；加强工业经济管理，为招商引资营造良好环境，大力发展第二、第三产业，加快城镇化进程；配合民政、商务和供销社等部门，培育和发展农村合作组织（各种协会及中介组织）；配合农口部门做好农业技术推广和服务工作。</w:t>
      </w:r>
    </w:p>
    <w:p>
      <w:pPr>
        <w:ind w:firstLine="640" w:firstLineChars="200"/>
        <w:rPr>
          <w:rFonts w:ascii="仿宋" w:hAnsi="仿宋" w:eastAsia="仿宋"/>
          <w:sz w:val="32"/>
          <w:szCs w:val="32"/>
        </w:rPr>
      </w:pPr>
      <w:r>
        <w:rPr>
          <w:rFonts w:hint="eastAsia" w:ascii="仿宋" w:hAnsi="仿宋" w:eastAsia="仿宋" w:cs="仿宋"/>
          <w:sz w:val="32"/>
          <w:szCs w:val="32"/>
        </w:rPr>
        <w:t>（二）</w:t>
      </w:r>
      <w:r>
        <w:rPr>
          <w:rFonts w:hint="eastAsia" w:ascii="仿宋" w:hAnsi="仿宋" w:eastAsia="仿宋"/>
          <w:sz w:val="32"/>
          <w:szCs w:val="32"/>
        </w:rPr>
        <w:t>加强社会管理</w:t>
      </w:r>
      <w:r>
        <w:rPr>
          <w:rFonts w:hint="eastAsia" w:ascii="仿宋" w:hAnsi="仿宋" w:eastAsia="仿宋" w:cs="仿宋"/>
          <w:sz w:val="32"/>
          <w:szCs w:val="32"/>
        </w:rPr>
        <w:t>。</w:t>
      </w:r>
      <w:r>
        <w:rPr>
          <w:rFonts w:hint="eastAsia" w:ascii="仿宋" w:hAnsi="仿宋" w:eastAsia="仿宋"/>
          <w:sz w:val="32"/>
          <w:szCs w:val="32"/>
        </w:rPr>
        <w:t>负责乡村资金监督管理、人口和计划生育管理、民主政治、新农村建设、村镇规划、安全生产、武装征兵、环保、防火、防汛、信访稳定和交通工作。加强乡村财政资金监督管理，农村合同管理及农民减负工作；做好乡镇统计审计工作；做好人口和计划生育管理工作及计划生育协会工作，加强流动人口生育管理和计划生育技术服务等工作；推进农村民政政治建设和村民自治，加强农村基层组织建设，为实现公民在选举、决策、管理等方面的民主权利创造条件；加强农村精神和生态文明村建设，制定构建和谐社会的具体措施，并抓好组织实施；配合城建、国土、安监、武装、环保、林业、水利、信访、交通等县直部门做好各项工作。</w:t>
      </w:r>
    </w:p>
    <w:p>
      <w:pPr>
        <w:ind w:firstLine="640" w:firstLineChars="200"/>
        <w:rPr>
          <w:rFonts w:ascii="仿宋" w:hAnsi="仿宋" w:eastAsia="仿宋"/>
          <w:sz w:val="32"/>
          <w:szCs w:val="32"/>
        </w:rPr>
      </w:pPr>
      <w:r>
        <w:rPr>
          <w:rFonts w:hint="eastAsia" w:ascii="仿宋" w:hAnsi="仿宋" w:eastAsia="仿宋" w:cs="仿宋"/>
          <w:sz w:val="32"/>
          <w:szCs w:val="32"/>
        </w:rPr>
        <w:t>（三）</w:t>
      </w:r>
      <w:r>
        <w:rPr>
          <w:rFonts w:hint="eastAsia" w:ascii="仿宋" w:hAnsi="仿宋" w:eastAsia="仿宋"/>
          <w:sz w:val="32"/>
          <w:szCs w:val="32"/>
        </w:rPr>
        <w:t>提供公共服务</w:t>
      </w:r>
      <w:r>
        <w:rPr>
          <w:rFonts w:hint="eastAsia" w:ascii="仿宋" w:hAnsi="仿宋" w:eastAsia="仿宋" w:cs="仿宋"/>
          <w:sz w:val="32"/>
          <w:szCs w:val="32"/>
        </w:rPr>
        <w:t>。</w:t>
      </w:r>
      <w:r>
        <w:rPr>
          <w:rFonts w:hint="eastAsia" w:ascii="仿宋" w:hAnsi="仿宋" w:eastAsia="仿宋"/>
          <w:sz w:val="32"/>
          <w:szCs w:val="32"/>
        </w:rPr>
        <w:t>负责乡村公共基础建设、科教文卫、农业技术推广及动物防疫工作，配合电力通讯、民政、残联和人力资源和社会保障部门做好各项工作。组织乡村公共基础设施建设；配合教育、科技、文体、卫生、农口部门、广播电视、电力、电信、民政、残联、人力资源和社会保障部门做好各项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sz w:val="32"/>
          <w:szCs w:val="32"/>
        </w:rPr>
      </w:pPr>
      <w:r>
        <w:rPr>
          <w:rFonts w:hint="eastAsia" w:ascii="仿宋" w:hAnsi="仿宋" w:eastAsia="仿宋" w:cs="仿宋"/>
          <w:sz w:val="32"/>
          <w:szCs w:val="32"/>
        </w:rPr>
        <w:t>（四）</w:t>
      </w:r>
      <w:r>
        <w:rPr>
          <w:rFonts w:hint="eastAsia" w:ascii="仿宋" w:hAnsi="仿宋" w:eastAsia="仿宋"/>
          <w:sz w:val="32"/>
          <w:szCs w:val="32"/>
        </w:rPr>
        <w:t>维护农村稳定</w:t>
      </w:r>
      <w:r>
        <w:rPr>
          <w:rFonts w:hint="eastAsia" w:ascii="仿宋" w:hAnsi="仿宋" w:eastAsia="仿宋" w:cs="仿宋"/>
          <w:sz w:val="32"/>
          <w:szCs w:val="32"/>
        </w:rPr>
        <w:t>。</w:t>
      </w:r>
      <w:r>
        <w:rPr>
          <w:rFonts w:hint="eastAsia" w:ascii="仿宋" w:hAnsi="仿宋" w:eastAsia="仿宋"/>
          <w:sz w:val="32"/>
          <w:szCs w:val="32"/>
        </w:rPr>
        <w:t>负责综治、宣传贯彻国家法律法规、司法宗教、群众工作、维护社会稳定打击犯罪活动。做好社会治安综合治理工作；宣传贯彻国家法律法规和政策，增强农民法律意识，教育农民知法、懂法、守法；做好司法、宗教工作，打击邪教；做好群众来信来访、法律咨询、搞好农村矛盾纠纷排查调处；做好群众来信来访、法律咨询、搞好农村矛盾纠纷排查调处；协助司法机关打击各类刑事法罪活动。</w:t>
      </w:r>
    </w:p>
    <w:p>
      <w:pPr>
        <w:autoSpaceDE w:val="0"/>
        <w:autoSpaceDN w:val="0"/>
        <w:adjustRightInd w:val="0"/>
        <w:ind w:left="198" w:firstLine="643" w:firstLineChars="200"/>
        <w:jc w:val="left"/>
        <w:rPr>
          <w:rFonts w:ascii="仿宋" w:hAnsi="仿宋" w:eastAsia="仿宋"/>
          <w:b/>
          <w:sz w:val="32"/>
          <w:szCs w:val="32"/>
        </w:rPr>
      </w:pPr>
    </w:p>
    <w:p>
      <w:pPr>
        <w:ind w:firstLine="640" w:firstLineChars="200"/>
        <w:rPr>
          <w:rFonts w:ascii="仿宋_GB2312" w:eastAsia="仿宋_GB2312"/>
          <w:sz w:val="32"/>
          <w:szCs w:val="32"/>
        </w:rPr>
      </w:pPr>
      <w:r>
        <w:rPr>
          <w:rFonts w:hint="eastAsia" w:ascii="仿宋" w:hAnsi="仿宋" w:eastAsia="仿宋"/>
          <w:sz w:val="32"/>
          <w:szCs w:val="32"/>
        </w:rPr>
        <w:t>土乡人民政府根据工作需要，</w:t>
      </w:r>
      <w:r>
        <w:rPr>
          <w:rFonts w:hint="eastAsia" w:ascii="仿宋_GB2312" w:eastAsia="仿宋_GB2312"/>
          <w:sz w:val="32"/>
          <w:szCs w:val="32"/>
        </w:rPr>
        <w:t>设有党政办公室、社会事务办公室、经济发展办公室、农业综合服务中心、文化广播服务中心、计划生育服务中心、劳动和社会保障事务所。</w:t>
      </w:r>
    </w:p>
    <w:p>
      <w:pPr>
        <w:autoSpaceDE w:val="0"/>
        <w:autoSpaceDN w:val="0"/>
        <w:adjustRightInd w:val="0"/>
        <w:ind w:left="198" w:firstLine="640" w:firstLineChars="200"/>
        <w:jc w:val="left"/>
        <w:rPr>
          <w:rFonts w:ascii="????_GBK" w:hAnsi="Times New Roman" w:eastAsia="Times New Roman"/>
          <w:b/>
          <w:sz w:val="32"/>
          <w:szCs w:val="32"/>
        </w:rPr>
      </w:pPr>
      <w:r>
        <w:rPr>
          <w:rFonts w:ascii="????_GBK" w:hAnsi="Times New Roman" w:eastAsia="Times New Roman"/>
          <w:b/>
          <w:sz w:val="32"/>
          <w:szCs w:val="32"/>
        </w:rPr>
        <w:t>机构设置：</w:t>
      </w:r>
    </w:p>
    <w:p>
      <w:pPr>
        <w:jc w:val="center"/>
        <w:outlineLvl w:val="0"/>
        <w:rPr>
          <w:rFonts w:ascii="Times New Roman" w:hAnsi="Times New Roman" w:eastAsia="方正小标宋_GBK"/>
          <w:sz w:val="32"/>
          <w:szCs w:val="32"/>
        </w:rPr>
      </w:pPr>
      <w:r>
        <w:rPr>
          <w:rFonts w:hint="eastAsia" w:ascii="Times New Roman" w:hAnsi="Times New Roman" w:eastAsia="方正小标宋_GBK"/>
          <w:sz w:val="32"/>
          <w:szCs w:val="32"/>
        </w:rPr>
        <w:t>部门机构设置情况</w:t>
      </w:r>
    </w:p>
    <w:tbl>
      <w:tblPr>
        <w:tblStyle w:val="9"/>
        <w:tblW w:w="85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46"/>
        <w:gridCol w:w="499"/>
        <w:gridCol w:w="1192"/>
        <w:gridCol w:w="23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546" w:type="dxa"/>
            <w:vMerge w:val="restart"/>
            <w:vAlign w:val="center"/>
          </w:tcPr>
          <w:p>
            <w:pPr>
              <w:spacing w:line="300" w:lineRule="exact"/>
              <w:jc w:val="center"/>
              <w:rPr>
                <w:rFonts w:ascii="仿宋_GB2312" w:hAnsi="仿宋_GB2312" w:eastAsia="仿宋_GB2312" w:cs="仿宋_GB2312"/>
                <w:b/>
                <w:sz w:val="28"/>
                <w:szCs w:val="28"/>
              </w:rPr>
            </w:pPr>
            <w:r>
              <w:rPr>
                <w:rFonts w:hint="eastAsia" w:ascii="仿宋_GB2312" w:hAnsi="仿宋_GB2312" w:eastAsia="仿宋_GB2312" w:cs="仿宋_GB2312"/>
                <w:b/>
                <w:sz w:val="28"/>
                <w:szCs w:val="28"/>
              </w:rPr>
              <w:t>单位名称</w:t>
            </w:r>
          </w:p>
        </w:tc>
        <w:tc>
          <w:tcPr>
            <w:tcW w:w="499" w:type="dxa"/>
            <w:vMerge w:val="restart"/>
            <w:vAlign w:val="center"/>
          </w:tcPr>
          <w:p>
            <w:pPr>
              <w:spacing w:line="300" w:lineRule="exact"/>
              <w:jc w:val="center"/>
              <w:rPr>
                <w:rFonts w:ascii="仿宋_GB2312" w:hAnsi="仿宋_GB2312" w:eastAsia="仿宋_GB2312" w:cs="仿宋_GB2312"/>
                <w:b/>
                <w:sz w:val="28"/>
                <w:szCs w:val="28"/>
              </w:rPr>
            </w:pPr>
            <w:r>
              <w:rPr>
                <w:rFonts w:hint="eastAsia" w:ascii="仿宋_GB2312" w:hAnsi="仿宋_GB2312" w:eastAsia="仿宋_GB2312" w:cs="仿宋_GB2312"/>
                <w:b/>
                <w:sz w:val="28"/>
                <w:szCs w:val="28"/>
              </w:rPr>
              <w:t>单位性质</w:t>
            </w:r>
          </w:p>
        </w:tc>
        <w:tc>
          <w:tcPr>
            <w:tcW w:w="1192" w:type="dxa"/>
            <w:vMerge w:val="restart"/>
            <w:vAlign w:val="center"/>
          </w:tcPr>
          <w:p>
            <w:pPr>
              <w:spacing w:line="300" w:lineRule="exact"/>
              <w:jc w:val="center"/>
              <w:rPr>
                <w:rFonts w:ascii="仿宋_GB2312" w:hAnsi="仿宋_GB2312" w:eastAsia="仿宋_GB2312" w:cs="仿宋_GB2312"/>
                <w:b/>
                <w:sz w:val="28"/>
                <w:szCs w:val="28"/>
              </w:rPr>
            </w:pPr>
            <w:r>
              <w:rPr>
                <w:rFonts w:hint="eastAsia" w:ascii="仿宋_GB2312" w:hAnsi="仿宋_GB2312" w:eastAsia="仿宋_GB2312" w:cs="仿宋_GB2312"/>
                <w:b/>
                <w:sz w:val="28"/>
                <w:szCs w:val="28"/>
              </w:rPr>
              <w:t>单位规格</w:t>
            </w:r>
          </w:p>
        </w:tc>
        <w:tc>
          <w:tcPr>
            <w:tcW w:w="2353" w:type="dxa"/>
            <w:vMerge w:val="restart"/>
            <w:vAlign w:val="center"/>
          </w:tcPr>
          <w:p>
            <w:pPr>
              <w:spacing w:line="300" w:lineRule="exact"/>
              <w:jc w:val="center"/>
              <w:rPr>
                <w:rFonts w:ascii="仿宋_GB2312" w:hAnsi="仿宋_GB2312" w:eastAsia="仿宋_GB2312" w:cs="仿宋_GB2312"/>
                <w:b/>
                <w:sz w:val="28"/>
                <w:szCs w:val="28"/>
              </w:rPr>
            </w:pPr>
            <w:r>
              <w:rPr>
                <w:rFonts w:hint="eastAsia" w:ascii="仿宋_GB2312" w:hAnsi="仿宋_GB2312" w:eastAsia="仿宋_GB2312" w:cs="仿宋_GB2312"/>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tblHeader/>
          <w:jc w:val="center"/>
        </w:trPr>
        <w:tc>
          <w:tcPr>
            <w:tcW w:w="4546" w:type="dxa"/>
            <w:vMerge w:val="continue"/>
            <w:vAlign w:val="center"/>
          </w:tcPr>
          <w:p>
            <w:pPr>
              <w:spacing w:line="300" w:lineRule="exact"/>
              <w:jc w:val="left"/>
              <w:outlineLvl w:val="0"/>
              <w:rPr>
                <w:rFonts w:ascii="仿宋_GB2312" w:hAnsi="仿宋_GB2312" w:eastAsia="仿宋_GB2312" w:cs="仿宋_GB2312"/>
                <w:sz w:val="28"/>
                <w:szCs w:val="28"/>
              </w:rPr>
            </w:pPr>
          </w:p>
        </w:tc>
        <w:tc>
          <w:tcPr>
            <w:tcW w:w="499" w:type="dxa"/>
            <w:vMerge w:val="continue"/>
            <w:vAlign w:val="center"/>
          </w:tcPr>
          <w:p>
            <w:pPr>
              <w:spacing w:line="300" w:lineRule="exact"/>
              <w:jc w:val="left"/>
              <w:outlineLvl w:val="0"/>
              <w:rPr>
                <w:rFonts w:ascii="仿宋_GB2312" w:hAnsi="仿宋_GB2312" w:eastAsia="仿宋_GB2312" w:cs="仿宋_GB2312"/>
                <w:sz w:val="28"/>
                <w:szCs w:val="28"/>
              </w:rPr>
            </w:pPr>
          </w:p>
        </w:tc>
        <w:tc>
          <w:tcPr>
            <w:tcW w:w="1192" w:type="dxa"/>
            <w:vMerge w:val="continue"/>
            <w:vAlign w:val="center"/>
          </w:tcPr>
          <w:p>
            <w:pPr>
              <w:spacing w:line="300" w:lineRule="exact"/>
              <w:jc w:val="left"/>
              <w:outlineLvl w:val="0"/>
              <w:rPr>
                <w:rFonts w:ascii="仿宋_GB2312" w:hAnsi="仿宋_GB2312" w:eastAsia="仿宋_GB2312" w:cs="仿宋_GB2312"/>
                <w:sz w:val="28"/>
                <w:szCs w:val="28"/>
              </w:rPr>
            </w:pPr>
          </w:p>
        </w:tc>
        <w:tc>
          <w:tcPr>
            <w:tcW w:w="2353" w:type="dxa"/>
            <w:vMerge w:val="continue"/>
            <w:vAlign w:val="center"/>
          </w:tcPr>
          <w:p>
            <w:pPr>
              <w:spacing w:line="300" w:lineRule="exact"/>
              <w:jc w:val="left"/>
              <w:outlineLvl w:val="0"/>
              <w:rPr>
                <w:rFonts w:ascii="仿宋_GB2312" w:hAnsi="仿宋_GB2312" w:eastAsia="仿宋_GB2312" w:cs="仿宋_GB2312"/>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46" w:type="dxa"/>
            <w:vAlign w:val="center"/>
          </w:tcPr>
          <w:p>
            <w:pPr>
              <w:spacing w:line="50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赞皇县土门乡人民政府</w:t>
            </w:r>
          </w:p>
          <w:p>
            <w:pPr>
              <w:spacing w:line="300" w:lineRule="exact"/>
              <w:jc w:val="left"/>
              <w:rPr>
                <w:rFonts w:ascii="仿宋_GB2312" w:hAnsi="仿宋_GB2312" w:eastAsia="仿宋_GB2312" w:cs="仿宋_GB2312"/>
                <w:sz w:val="28"/>
                <w:szCs w:val="28"/>
              </w:rPr>
            </w:pPr>
          </w:p>
        </w:tc>
        <w:tc>
          <w:tcPr>
            <w:tcW w:w="499"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行政</w:t>
            </w:r>
          </w:p>
        </w:tc>
        <w:tc>
          <w:tcPr>
            <w:tcW w:w="1192"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科级</w:t>
            </w:r>
          </w:p>
        </w:tc>
        <w:tc>
          <w:tcPr>
            <w:tcW w:w="2353"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46" w:type="dxa"/>
            <w:vAlign w:val="center"/>
          </w:tcPr>
          <w:p>
            <w:pPr>
              <w:spacing w:line="50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赞皇县土门乡人民政府财政所</w:t>
            </w:r>
          </w:p>
          <w:p>
            <w:pPr>
              <w:spacing w:line="300" w:lineRule="exact"/>
              <w:jc w:val="left"/>
              <w:rPr>
                <w:rFonts w:ascii="仿宋_GB2312" w:hAnsi="仿宋_GB2312" w:eastAsia="仿宋_GB2312" w:cs="仿宋_GB2312"/>
                <w:sz w:val="28"/>
                <w:szCs w:val="28"/>
              </w:rPr>
            </w:pPr>
          </w:p>
        </w:tc>
        <w:tc>
          <w:tcPr>
            <w:tcW w:w="499"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事业</w:t>
            </w:r>
          </w:p>
        </w:tc>
        <w:tc>
          <w:tcPr>
            <w:tcW w:w="1192"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股级</w:t>
            </w:r>
          </w:p>
        </w:tc>
        <w:tc>
          <w:tcPr>
            <w:tcW w:w="2353"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46" w:type="dxa"/>
            <w:vAlign w:val="center"/>
          </w:tcPr>
          <w:p>
            <w:pPr>
              <w:spacing w:line="50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赞皇县土门乡人民政府农机站</w:t>
            </w:r>
          </w:p>
        </w:tc>
        <w:tc>
          <w:tcPr>
            <w:tcW w:w="499"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事业</w:t>
            </w:r>
          </w:p>
        </w:tc>
        <w:tc>
          <w:tcPr>
            <w:tcW w:w="1192"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股级</w:t>
            </w:r>
          </w:p>
        </w:tc>
        <w:tc>
          <w:tcPr>
            <w:tcW w:w="2353"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46" w:type="dxa"/>
            <w:vAlign w:val="center"/>
          </w:tcPr>
          <w:p>
            <w:pPr>
              <w:spacing w:line="50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赞皇县土门乡人民政府民政所</w:t>
            </w:r>
          </w:p>
          <w:p>
            <w:pPr>
              <w:spacing w:line="300" w:lineRule="exact"/>
              <w:jc w:val="left"/>
              <w:rPr>
                <w:rFonts w:ascii="仿宋_GB2312" w:hAnsi="仿宋_GB2312" w:eastAsia="仿宋_GB2312" w:cs="仿宋_GB2312"/>
                <w:sz w:val="28"/>
                <w:szCs w:val="28"/>
              </w:rPr>
            </w:pPr>
          </w:p>
        </w:tc>
        <w:tc>
          <w:tcPr>
            <w:tcW w:w="499"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事业</w:t>
            </w:r>
          </w:p>
        </w:tc>
        <w:tc>
          <w:tcPr>
            <w:tcW w:w="1192"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股级</w:t>
            </w:r>
          </w:p>
        </w:tc>
        <w:tc>
          <w:tcPr>
            <w:tcW w:w="2353"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0" w:hRule="atLeast"/>
          <w:jc w:val="center"/>
        </w:trPr>
        <w:tc>
          <w:tcPr>
            <w:tcW w:w="4546"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赞皇县土门乡人民政府农经站</w:t>
            </w:r>
          </w:p>
        </w:tc>
        <w:tc>
          <w:tcPr>
            <w:tcW w:w="499"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事业</w:t>
            </w:r>
          </w:p>
        </w:tc>
        <w:tc>
          <w:tcPr>
            <w:tcW w:w="1192"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股级</w:t>
            </w:r>
          </w:p>
        </w:tc>
        <w:tc>
          <w:tcPr>
            <w:tcW w:w="2353"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财政性资金基本保证</w:t>
            </w:r>
          </w:p>
        </w:tc>
      </w:tr>
    </w:tbl>
    <w:p>
      <w:pPr>
        <w:ind w:firstLine="640"/>
        <w:rPr>
          <w:rFonts w:ascii="仿宋_GB2312" w:hAnsi="仿宋_GB2312" w:eastAsia="仿宋_GB2312" w:cs="仿宋_GB2312"/>
          <w:b/>
          <w:sz w:val="36"/>
          <w:szCs w:val="32"/>
        </w:rPr>
      </w:pPr>
      <w:r>
        <w:rPr>
          <w:rFonts w:hint="eastAsia" w:ascii="仿宋_GB2312" w:hAnsi="仿宋_GB2312" w:eastAsia="仿宋_GB2312" w:cs="仿宋_GB2312"/>
          <w:b/>
          <w:sz w:val="36"/>
          <w:szCs w:val="32"/>
        </w:rPr>
        <w:t>二、部门预算安排的总体情况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按照预算管理有关规定，目前我县部门预算的编制实行综合预算管理，即全部收入和支出都反映在预算中。土门乡人民政府及所属事业单位的收支包含在部门预算中。</w:t>
      </w:r>
    </w:p>
    <w:p>
      <w:pPr>
        <w:ind w:firstLine="643" w:firstLineChars="200"/>
        <w:rPr>
          <w:rFonts w:ascii="仿宋_GB2312" w:hAnsi="仿宋_GB2312" w:eastAsia="仿宋_GB2312" w:cs="仿宋_GB2312"/>
          <w:b/>
          <w:sz w:val="32"/>
          <w:szCs w:val="32"/>
        </w:rPr>
      </w:pPr>
      <w:r>
        <w:rPr>
          <w:rFonts w:ascii="仿宋_GB2312" w:hAnsi="仿宋_GB2312" w:eastAsia="仿宋_GB2312" w:cs="仿宋_GB2312"/>
          <w:b/>
          <w:sz w:val="32"/>
          <w:szCs w:val="32"/>
        </w:rPr>
        <w:t>1</w:t>
      </w:r>
      <w:r>
        <w:rPr>
          <w:rFonts w:hint="eastAsia" w:ascii="仿宋_GB2312" w:hAnsi="仿宋_GB2312" w:eastAsia="仿宋_GB2312" w:cs="仿宋_GB2312"/>
          <w:b/>
          <w:sz w:val="32"/>
          <w:szCs w:val="32"/>
        </w:rPr>
        <w:t>.收入说明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年预算收入</w:t>
      </w:r>
      <w:r>
        <w:rPr>
          <w:rFonts w:ascii="仿宋_GB2312" w:hAnsi="仿宋_GB2312" w:eastAsia="仿宋_GB2312" w:cs="仿宋_GB2312"/>
          <w:sz w:val="32"/>
          <w:szCs w:val="32"/>
        </w:rPr>
        <w:t>359.84</w:t>
      </w:r>
      <w:r>
        <w:rPr>
          <w:rFonts w:hint="eastAsia" w:ascii="仿宋_GB2312" w:hAnsi="仿宋_GB2312" w:eastAsia="仿宋_GB2312" w:cs="仿宋_GB2312"/>
          <w:sz w:val="32"/>
          <w:szCs w:val="32"/>
        </w:rPr>
        <w:t>万元，其中：一般公共预算收入</w:t>
      </w:r>
      <w:r>
        <w:rPr>
          <w:rFonts w:ascii="仿宋_GB2312" w:hAnsi="仿宋_GB2312" w:eastAsia="仿宋_GB2312" w:cs="仿宋_GB2312"/>
          <w:sz w:val="32"/>
          <w:szCs w:val="32"/>
        </w:rPr>
        <w:t>303.96</w:t>
      </w:r>
      <w:r>
        <w:rPr>
          <w:rFonts w:hint="eastAsia" w:ascii="仿宋_GB2312" w:hAnsi="仿宋_GB2312" w:eastAsia="仿宋_GB2312" w:cs="仿宋_GB2312"/>
          <w:sz w:val="32"/>
          <w:szCs w:val="32"/>
        </w:rPr>
        <w:t>万元，基金预算收入</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万元，财政专户核拨收入</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万元，其他来源收入</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w:t>
      </w:r>
    </w:p>
    <w:p>
      <w:pPr>
        <w:ind w:firstLine="643" w:firstLineChars="200"/>
        <w:rPr>
          <w:rFonts w:ascii="仿宋_GB2312" w:hAnsi="仿宋_GB2312" w:eastAsia="仿宋_GB2312" w:cs="仿宋_GB2312"/>
          <w:b/>
          <w:sz w:val="32"/>
          <w:szCs w:val="32"/>
        </w:rPr>
      </w:pPr>
      <w:r>
        <w:rPr>
          <w:rFonts w:ascii="仿宋_GB2312" w:hAnsi="仿宋_GB2312" w:eastAsia="仿宋_GB2312" w:cs="仿宋_GB2312"/>
          <w:b/>
          <w:sz w:val="32"/>
          <w:szCs w:val="32"/>
        </w:rPr>
        <w:t>2</w:t>
      </w:r>
      <w:r>
        <w:rPr>
          <w:rFonts w:hint="eastAsia" w:ascii="仿宋_GB2312" w:hAnsi="仿宋_GB2312" w:eastAsia="仿宋_GB2312" w:cs="仿宋_GB2312"/>
          <w:b/>
          <w:sz w:val="32"/>
          <w:szCs w:val="32"/>
        </w:rPr>
        <w:t>.支出说明</w:t>
      </w:r>
    </w:p>
    <w:p>
      <w:pPr>
        <w:ind w:firstLine="640" w:firstLineChars="200"/>
        <w:rPr>
          <w:rFonts w:ascii="仿宋" w:hAnsi="仿宋" w:eastAsia="仿宋" w:cs="仿宋"/>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收支预算总表支出栏、基本支出表、项目支出表按经济分类和支出功能分类科目编制，反映土门乡人民政府年度部门预算中支出预算的总体情况。</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年支出预算</w:t>
      </w:r>
      <w:r>
        <w:rPr>
          <w:rFonts w:ascii="仿宋_GB2312" w:hAnsi="仿宋_GB2312" w:eastAsia="仿宋_GB2312" w:cs="仿宋_GB2312"/>
          <w:sz w:val="32"/>
          <w:szCs w:val="32"/>
        </w:rPr>
        <w:t>359.84</w:t>
      </w:r>
      <w:r>
        <w:rPr>
          <w:rFonts w:hint="eastAsia" w:ascii="仿宋_GB2312" w:hAnsi="仿宋_GB2312" w:eastAsia="仿宋_GB2312" w:cs="仿宋_GB2312"/>
          <w:sz w:val="32"/>
          <w:szCs w:val="32"/>
        </w:rPr>
        <w:t>万元，其中基本支出</w:t>
      </w:r>
      <w:r>
        <w:rPr>
          <w:rFonts w:ascii="仿宋_GB2312" w:hAnsi="仿宋_GB2312" w:eastAsia="仿宋_GB2312" w:cs="仿宋_GB2312"/>
          <w:sz w:val="32"/>
          <w:szCs w:val="32"/>
        </w:rPr>
        <w:t>269.46</w:t>
      </w:r>
      <w:r>
        <w:rPr>
          <w:rFonts w:hint="eastAsia" w:ascii="仿宋_GB2312" w:hAnsi="仿宋_GB2312" w:eastAsia="仿宋_GB2312" w:cs="仿宋_GB2312"/>
          <w:sz w:val="32"/>
          <w:szCs w:val="32"/>
        </w:rPr>
        <w:t>万元，包括人员经费</w:t>
      </w:r>
      <w:r>
        <w:rPr>
          <w:rFonts w:ascii="仿宋_GB2312" w:hAnsi="仿宋_GB2312" w:eastAsia="仿宋_GB2312" w:cs="仿宋_GB2312"/>
          <w:sz w:val="32"/>
          <w:szCs w:val="32"/>
        </w:rPr>
        <w:t>226.46</w:t>
      </w:r>
      <w:r>
        <w:rPr>
          <w:rFonts w:hint="eastAsia" w:ascii="仿宋_GB2312" w:hAnsi="仿宋_GB2312" w:eastAsia="仿宋_GB2312" w:cs="仿宋_GB2312"/>
          <w:sz w:val="32"/>
          <w:szCs w:val="32"/>
        </w:rPr>
        <w:t>万元</w:t>
      </w:r>
      <w:r>
        <w:rPr>
          <w:rFonts w:hint="eastAsia" w:ascii="仿宋" w:hAnsi="仿宋" w:eastAsia="仿宋" w:cs="仿宋"/>
          <w:sz w:val="32"/>
          <w:szCs w:val="32"/>
        </w:rPr>
        <w:t>和日常公用经费</w:t>
      </w:r>
      <w:r>
        <w:rPr>
          <w:rFonts w:ascii="仿宋" w:hAnsi="仿宋" w:eastAsia="仿宋" w:cs="仿宋"/>
          <w:sz w:val="32"/>
          <w:szCs w:val="32"/>
        </w:rPr>
        <w:t>43</w:t>
      </w:r>
      <w:r>
        <w:rPr>
          <w:rFonts w:hint="eastAsia" w:ascii="仿宋" w:hAnsi="仿宋" w:eastAsia="仿宋" w:cs="仿宋"/>
          <w:sz w:val="32"/>
          <w:szCs w:val="32"/>
        </w:rPr>
        <w:t>万元；项目支出</w:t>
      </w:r>
      <w:r>
        <w:rPr>
          <w:rFonts w:ascii="仿宋" w:hAnsi="仿宋" w:eastAsia="仿宋" w:cs="仿宋"/>
          <w:sz w:val="32"/>
          <w:szCs w:val="32"/>
        </w:rPr>
        <w:t>90.38</w:t>
      </w:r>
      <w:r>
        <w:rPr>
          <w:rFonts w:hint="eastAsia" w:ascii="仿宋" w:hAnsi="仿宋" w:eastAsia="仿宋" w:cs="仿宋"/>
          <w:sz w:val="32"/>
          <w:szCs w:val="32"/>
        </w:rPr>
        <w:t>万元，主要包括国有土地使用权出让收入及对应专项债务收入安排的支出和农林水支出，主要为占地逐年补偿专项资金、乡级转移支付和村级转移支付。</w:t>
      </w:r>
    </w:p>
    <w:p>
      <w:pPr>
        <w:ind w:firstLine="643" w:firstLineChars="200"/>
        <w:rPr>
          <w:rFonts w:ascii="仿宋" w:hAnsi="仿宋" w:eastAsia="仿宋" w:cs="仿宋"/>
          <w:b/>
          <w:sz w:val="32"/>
          <w:szCs w:val="32"/>
        </w:rPr>
      </w:pPr>
      <w:r>
        <w:rPr>
          <w:rFonts w:ascii="仿宋" w:hAnsi="仿宋" w:eastAsia="仿宋" w:cs="仿宋"/>
          <w:b/>
          <w:sz w:val="32"/>
          <w:szCs w:val="32"/>
        </w:rPr>
        <w:t>3</w:t>
      </w:r>
      <w:r>
        <w:rPr>
          <w:rFonts w:hint="eastAsia" w:ascii="仿宋" w:hAnsi="仿宋" w:eastAsia="仿宋" w:cs="仿宋"/>
          <w:b/>
          <w:sz w:val="32"/>
          <w:szCs w:val="32"/>
        </w:rPr>
        <w:t>.比上年增减情况</w:t>
      </w:r>
    </w:p>
    <w:p>
      <w:pPr>
        <w:ind w:firstLine="640" w:firstLineChars="200"/>
        <w:rPr>
          <w:rFonts w:ascii="仿宋" w:hAnsi="仿宋" w:eastAsia="仿宋" w:cs="仿宋"/>
          <w:sz w:val="32"/>
          <w:szCs w:val="32"/>
        </w:rPr>
      </w:pPr>
      <w:r>
        <w:rPr>
          <w:rFonts w:ascii="仿宋" w:hAnsi="仿宋" w:eastAsia="仿宋" w:cs="仿宋"/>
          <w:sz w:val="32"/>
          <w:szCs w:val="32"/>
        </w:rPr>
        <w:t>2019</w:t>
      </w:r>
      <w:r>
        <w:rPr>
          <w:rFonts w:hint="eastAsia" w:ascii="仿宋" w:hAnsi="仿宋" w:eastAsia="仿宋" w:cs="仿宋"/>
          <w:sz w:val="32"/>
          <w:szCs w:val="32"/>
        </w:rPr>
        <w:t>年预算收支安排</w:t>
      </w:r>
      <w:r>
        <w:rPr>
          <w:rFonts w:ascii="仿宋" w:hAnsi="仿宋" w:eastAsia="仿宋" w:cs="仿宋"/>
          <w:sz w:val="32"/>
          <w:szCs w:val="32"/>
        </w:rPr>
        <w:t>359.84</w:t>
      </w:r>
      <w:r>
        <w:rPr>
          <w:rFonts w:hint="eastAsia" w:ascii="仿宋" w:hAnsi="仿宋" w:eastAsia="仿宋" w:cs="仿宋"/>
          <w:sz w:val="32"/>
          <w:szCs w:val="32"/>
        </w:rPr>
        <w:t>万元，较</w:t>
      </w:r>
      <w:r>
        <w:rPr>
          <w:rFonts w:ascii="仿宋" w:hAnsi="仿宋" w:eastAsia="仿宋" w:cs="仿宋"/>
          <w:sz w:val="32"/>
          <w:szCs w:val="32"/>
        </w:rPr>
        <w:t>2018</w:t>
      </w:r>
      <w:r>
        <w:rPr>
          <w:rFonts w:hint="eastAsia" w:ascii="仿宋" w:hAnsi="仿宋" w:eastAsia="仿宋" w:cs="仿宋"/>
          <w:sz w:val="32"/>
          <w:szCs w:val="32"/>
        </w:rPr>
        <w:t>年预算同比增加</w:t>
      </w:r>
      <w:r>
        <w:rPr>
          <w:rFonts w:ascii="仿宋" w:hAnsi="仿宋" w:eastAsia="仿宋" w:cs="仿宋"/>
          <w:sz w:val="32"/>
          <w:szCs w:val="32"/>
        </w:rPr>
        <w:t>18.70</w:t>
      </w:r>
      <w:r>
        <w:rPr>
          <w:rFonts w:hint="eastAsia" w:ascii="仿宋" w:hAnsi="仿宋" w:eastAsia="仿宋" w:cs="仿宋"/>
          <w:sz w:val="32"/>
          <w:szCs w:val="32"/>
        </w:rPr>
        <w:t>万元，其中：基本支出增加</w:t>
      </w:r>
      <w:r>
        <w:rPr>
          <w:rFonts w:ascii="仿宋" w:hAnsi="仿宋" w:eastAsia="仿宋" w:cs="仿宋"/>
          <w:sz w:val="32"/>
          <w:szCs w:val="32"/>
        </w:rPr>
        <w:t>75.65</w:t>
      </w:r>
      <w:r>
        <w:rPr>
          <w:rFonts w:hint="eastAsia" w:ascii="仿宋" w:hAnsi="仿宋" w:eastAsia="仿宋" w:cs="仿宋"/>
          <w:sz w:val="32"/>
          <w:szCs w:val="32"/>
        </w:rPr>
        <w:t>万元，主要为</w:t>
      </w:r>
      <w:r>
        <w:rPr>
          <w:rFonts w:hint="eastAsia" w:ascii="仿宋_GB2312" w:hAnsi="仿宋_GB2312" w:eastAsia="仿宋_GB2312" w:cs="仿宋_GB2312"/>
          <w:sz w:val="32"/>
          <w:szCs w:val="32"/>
        </w:rPr>
        <w:t>在职人员工资调资增长及公用增加、在职人员五险一金部分按政策要求，转变拨付方式，自2019年起列入部门预算</w:t>
      </w:r>
      <w:r>
        <w:rPr>
          <w:rFonts w:hint="eastAsia" w:ascii="仿宋" w:hAnsi="仿宋" w:eastAsia="仿宋" w:cs="仿宋"/>
          <w:sz w:val="32"/>
          <w:szCs w:val="32"/>
        </w:rPr>
        <w:t>；项目支出减少</w:t>
      </w:r>
      <w:r>
        <w:rPr>
          <w:rFonts w:ascii="仿宋" w:hAnsi="仿宋" w:eastAsia="仿宋" w:cs="仿宋"/>
          <w:sz w:val="32"/>
          <w:szCs w:val="32"/>
        </w:rPr>
        <w:t>56.95</w:t>
      </w:r>
      <w:r>
        <w:rPr>
          <w:rFonts w:hint="eastAsia" w:ascii="仿宋" w:hAnsi="仿宋" w:eastAsia="仿宋" w:cs="仿宋"/>
          <w:sz w:val="32"/>
          <w:szCs w:val="32"/>
        </w:rPr>
        <w:t>万元，主要为是</w:t>
      </w:r>
      <w:r>
        <w:rPr>
          <w:rFonts w:hint="eastAsia" w:ascii="仿宋_GB2312" w:hAnsi="仿宋_GB2312" w:eastAsia="仿宋_GB2312" w:cs="仿宋_GB2312"/>
          <w:sz w:val="32"/>
          <w:szCs w:val="32"/>
        </w:rPr>
        <w:t>根据工作需要压减项目支出</w:t>
      </w:r>
      <w:r>
        <w:rPr>
          <w:rFonts w:hint="eastAsia" w:ascii="仿宋" w:hAnsi="仿宋" w:eastAsia="仿宋" w:cs="仿宋"/>
          <w:sz w:val="32"/>
          <w:szCs w:val="32"/>
        </w:rPr>
        <w:t>。</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pPr>
        <w:ind w:firstLine="640" w:firstLineChars="200"/>
        <w:rPr>
          <w:rFonts w:ascii="仿宋" w:hAnsi="仿宋" w:eastAsia="仿宋" w:cs="仿宋"/>
          <w:sz w:val="32"/>
          <w:szCs w:val="32"/>
        </w:rPr>
      </w:pPr>
      <w:r>
        <w:rPr>
          <w:rFonts w:ascii="仿宋" w:hAnsi="仿宋" w:eastAsia="仿宋" w:cs="仿宋"/>
          <w:sz w:val="32"/>
          <w:szCs w:val="32"/>
        </w:rPr>
        <w:t>2019</w:t>
      </w:r>
      <w:r>
        <w:rPr>
          <w:rFonts w:hint="eastAsia" w:ascii="仿宋" w:hAnsi="仿宋" w:eastAsia="仿宋" w:cs="仿宋"/>
          <w:sz w:val="32"/>
          <w:szCs w:val="32"/>
        </w:rPr>
        <w:t>年，我部门机关运行经费共计安排</w:t>
      </w:r>
      <w:r>
        <w:rPr>
          <w:rFonts w:ascii="仿宋" w:hAnsi="仿宋" w:eastAsia="仿宋" w:cs="仿宋"/>
          <w:sz w:val="32"/>
          <w:szCs w:val="32"/>
        </w:rPr>
        <w:t>43</w:t>
      </w:r>
      <w:r>
        <w:rPr>
          <w:rFonts w:hint="eastAsia" w:ascii="仿宋" w:hAnsi="仿宋" w:eastAsia="仿宋" w:cs="仿宋"/>
          <w:sz w:val="32"/>
          <w:szCs w:val="32"/>
        </w:rPr>
        <w:t>万元，主要用于办公费、印刷费、电费、邮电费和其他交通费用支出。</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pPr>
        <w:ind w:firstLine="640" w:firstLineChars="200"/>
        <w:rPr>
          <w:rFonts w:ascii="仿宋" w:hAnsi="仿宋" w:eastAsia="仿宋" w:cs="仿宋"/>
          <w:sz w:val="32"/>
          <w:szCs w:val="32"/>
        </w:rPr>
      </w:pPr>
      <w:r>
        <w:rPr>
          <w:rFonts w:ascii="仿宋" w:hAnsi="仿宋" w:eastAsia="仿宋" w:cs="仿宋"/>
          <w:sz w:val="32"/>
          <w:szCs w:val="32"/>
        </w:rPr>
        <w:t>2019</w:t>
      </w:r>
      <w:r>
        <w:rPr>
          <w:rFonts w:hint="eastAsia" w:ascii="仿宋" w:hAnsi="仿宋" w:eastAsia="仿宋" w:cs="仿宋"/>
          <w:sz w:val="32"/>
          <w:szCs w:val="32"/>
        </w:rPr>
        <w:t>年，我部门财政拨款“三公”经费预算安排</w:t>
      </w:r>
      <w:r>
        <w:rPr>
          <w:rFonts w:ascii="仿宋" w:hAnsi="仿宋" w:eastAsia="仿宋" w:cs="仿宋"/>
          <w:sz w:val="32"/>
          <w:szCs w:val="32"/>
        </w:rPr>
        <w:t>0</w:t>
      </w:r>
      <w:r>
        <w:rPr>
          <w:rFonts w:hint="eastAsia" w:ascii="仿宋" w:hAnsi="仿宋" w:eastAsia="仿宋" w:cs="仿宋"/>
          <w:sz w:val="32"/>
          <w:szCs w:val="32"/>
        </w:rPr>
        <w:t>万元，其中：因公出国（境）费</w:t>
      </w:r>
      <w:r>
        <w:rPr>
          <w:rFonts w:ascii="仿宋" w:hAnsi="仿宋" w:eastAsia="仿宋" w:cs="仿宋"/>
          <w:sz w:val="32"/>
          <w:szCs w:val="32"/>
        </w:rPr>
        <w:t>0</w:t>
      </w:r>
      <w:r>
        <w:rPr>
          <w:rFonts w:hint="eastAsia" w:ascii="仿宋" w:hAnsi="仿宋" w:eastAsia="仿宋" w:cs="仿宋"/>
          <w:sz w:val="32"/>
          <w:szCs w:val="32"/>
        </w:rPr>
        <w:t>万元，与上年持平；公务用车购置及运维费</w:t>
      </w:r>
      <w:r>
        <w:rPr>
          <w:rFonts w:ascii="仿宋" w:hAnsi="仿宋" w:eastAsia="仿宋" w:cs="仿宋"/>
          <w:sz w:val="32"/>
          <w:szCs w:val="32"/>
        </w:rPr>
        <w:t>0</w:t>
      </w:r>
      <w:r>
        <w:rPr>
          <w:rFonts w:hint="eastAsia" w:ascii="仿宋" w:hAnsi="仿宋" w:eastAsia="仿宋" w:cs="仿宋"/>
          <w:sz w:val="32"/>
          <w:szCs w:val="32"/>
        </w:rPr>
        <w:t>万元（其中：公务用车运维费</w:t>
      </w:r>
      <w:r>
        <w:rPr>
          <w:rFonts w:ascii="仿宋" w:hAnsi="仿宋" w:eastAsia="仿宋" w:cs="仿宋"/>
          <w:sz w:val="32"/>
          <w:szCs w:val="32"/>
        </w:rPr>
        <w:t>0</w:t>
      </w:r>
      <w:r>
        <w:rPr>
          <w:rFonts w:hint="eastAsia" w:ascii="仿宋" w:hAnsi="仿宋" w:eastAsia="仿宋" w:cs="仿宋"/>
          <w:sz w:val="32"/>
          <w:szCs w:val="32"/>
        </w:rPr>
        <w:t>万元，与上年持平；车辆购置费为</w:t>
      </w:r>
      <w:r>
        <w:rPr>
          <w:rFonts w:ascii="仿宋" w:hAnsi="仿宋" w:eastAsia="仿宋" w:cs="仿宋"/>
          <w:sz w:val="32"/>
          <w:szCs w:val="32"/>
        </w:rPr>
        <w:t>0</w:t>
      </w:r>
      <w:r>
        <w:rPr>
          <w:rFonts w:hint="eastAsia" w:ascii="仿宋" w:hAnsi="仿宋" w:eastAsia="仿宋" w:cs="仿宋"/>
          <w:sz w:val="32"/>
          <w:szCs w:val="32"/>
        </w:rPr>
        <w:t>万元，与上年持平</w:t>
      </w:r>
      <w:r>
        <w:rPr>
          <w:rFonts w:ascii="仿宋" w:hAnsi="仿宋" w:eastAsia="仿宋" w:cs="仿宋"/>
          <w:sz w:val="32"/>
          <w:szCs w:val="32"/>
        </w:rPr>
        <w:t>)</w:t>
      </w:r>
      <w:r>
        <w:rPr>
          <w:rFonts w:hint="eastAsia" w:ascii="仿宋" w:hAnsi="仿宋" w:eastAsia="仿宋" w:cs="仿宋"/>
          <w:sz w:val="32"/>
          <w:szCs w:val="32"/>
        </w:rPr>
        <w:t>；公务接待费</w:t>
      </w:r>
      <w:r>
        <w:rPr>
          <w:rFonts w:ascii="仿宋" w:hAnsi="仿宋" w:eastAsia="仿宋" w:cs="仿宋"/>
          <w:sz w:val="32"/>
          <w:szCs w:val="32"/>
        </w:rPr>
        <w:t>0</w:t>
      </w:r>
      <w:r>
        <w:rPr>
          <w:rFonts w:hint="eastAsia" w:ascii="仿宋" w:hAnsi="仿宋" w:eastAsia="仿宋" w:cs="仿宋"/>
          <w:sz w:val="32"/>
          <w:szCs w:val="32"/>
        </w:rPr>
        <w:t>万元，与上年持平。与</w:t>
      </w:r>
      <w:r>
        <w:rPr>
          <w:rFonts w:ascii="仿宋" w:hAnsi="仿宋" w:eastAsia="仿宋" w:cs="仿宋"/>
          <w:sz w:val="32"/>
          <w:szCs w:val="32"/>
        </w:rPr>
        <w:t>2018</w:t>
      </w:r>
      <w:r>
        <w:rPr>
          <w:rFonts w:hint="eastAsia" w:ascii="仿宋" w:hAnsi="仿宋" w:eastAsia="仿宋" w:cs="仿宋"/>
          <w:sz w:val="32"/>
          <w:szCs w:val="32"/>
        </w:rPr>
        <w:t>年相比，2019年“三公”与上年</w:t>
      </w:r>
      <w:r>
        <w:rPr>
          <w:rFonts w:hint="eastAsia" w:ascii="仿宋" w:hAnsi="仿宋" w:eastAsia="仿宋" w:cs="仿宋"/>
          <w:color w:val="000000"/>
          <w:sz w:val="32"/>
          <w:szCs w:val="32"/>
        </w:rPr>
        <w:t>持平，无增减变化</w:t>
      </w:r>
    </w:p>
    <w:p>
      <w:pPr>
        <w:ind w:firstLine="640"/>
        <w:rPr>
          <w:rFonts w:ascii="黑体" w:hAnsi="黑体" w:eastAsia="黑体"/>
          <w:sz w:val="32"/>
          <w:szCs w:val="32"/>
        </w:rPr>
      </w:pPr>
      <w:r>
        <w:rPr>
          <w:rFonts w:hint="eastAsia" w:ascii="黑体" w:hAnsi="黑体" w:eastAsia="黑体"/>
          <w:sz w:val="32"/>
          <w:szCs w:val="32"/>
        </w:rPr>
        <w:t>五、绩效预算信息</w:t>
      </w:r>
    </w:p>
    <w:p>
      <w:pPr>
        <w:ind w:firstLine="643" w:firstLineChars="200"/>
        <w:jc w:val="left"/>
        <w:rPr>
          <w:rFonts w:ascii="楷体" w:hAnsi="楷体" w:eastAsia="楷体"/>
          <w:b/>
          <w:sz w:val="32"/>
          <w:szCs w:val="32"/>
        </w:rPr>
      </w:pPr>
      <w:bookmarkStart w:id="0" w:name="_Toc471398463"/>
      <w:r>
        <w:rPr>
          <w:rFonts w:hint="eastAsia" w:ascii="楷体" w:hAnsi="楷体" w:eastAsia="楷体"/>
          <w:b/>
          <w:sz w:val="32"/>
          <w:szCs w:val="32"/>
        </w:rPr>
        <w:t>第一部分 部门整体绩效目标</w:t>
      </w:r>
    </w:p>
    <w:p>
      <w:pPr>
        <w:ind w:firstLine="643" w:firstLineChars="200"/>
        <w:jc w:val="left"/>
        <w:rPr>
          <w:rFonts w:ascii="Times New Roman" w:hAnsi="Times New Roman"/>
          <w:b/>
          <w:sz w:val="32"/>
          <w:szCs w:val="32"/>
        </w:rPr>
      </w:pPr>
      <w:r>
        <w:rPr>
          <w:rFonts w:hint="eastAsia" w:ascii="宋体" w:hAnsi="宋体" w:cs="宋体"/>
          <w:b/>
          <w:sz w:val="32"/>
          <w:szCs w:val="32"/>
        </w:rPr>
        <w:t>（一）总体绩效目标：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27"/>
        <w:rPr>
          <w:rFonts w:ascii="仿宋_GB2312" w:hAnsi="仿宋_GB2312" w:eastAsia="仿宋_GB2312"/>
          <w:sz w:val="32"/>
        </w:rPr>
      </w:pPr>
      <w:r>
        <w:rPr>
          <w:rFonts w:hint="eastAsia" w:ascii="仿宋_GB2312" w:hAnsi="仿宋_GB2312" w:eastAsia="仿宋_GB2312"/>
          <w:sz w:val="32"/>
        </w:rPr>
        <w:t>1、巩固好脱贫工作成效。定期对所有脱贫户和困难群众开展回头看、回头帮。帮持续稳定增收、帮脱贫政策落实、帮新风正气塑造，巩固好脱贫工作成效，确保脱贫群众不返贫。同时在产业扶贫上下“绣花”功夫，因地制宜、因户施策，为贫困户、脱贫户、边缘户量身打造产业扶贫项目，将资源优势转化为经济优势，进而实现户户有增收项目、人人有脱贫门路。</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仿宋_GB2312" w:hAnsi="仿宋_GB2312" w:eastAsia="仿宋_GB2312"/>
          <w:sz w:val="32"/>
        </w:rPr>
      </w:pPr>
      <w:r>
        <w:rPr>
          <w:rFonts w:hint="eastAsia" w:ascii="仿宋_GB2312" w:hAnsi="仿宋_GB2312" w:eastAsia="仿宋_GB2312"/>
          <w:sz w:val="32"/>
        </w:rPr>
        <w:t>2、加大环境整治力度。认真践行以人民为中心的发展思想，带着感情和责任抓好冬季清洁取暖，切实把这一重大民生工程、民心工程抓紧抓好。紧紧围绕群众温暖过冬和大气质量持续好转目标，积极稳妥推进“双代”工程，切实加大“煤改电”力度和洁净型煤供应；着力抓好补贴政策落地，大力开展安全宣传和隐患整治；将“散乱污”企业彻底清拆到位，严防死守，防止死灰复燃；继续开展植树造林，增加植被绿化面积。</w:t>
      </w:r>
    </w:p>
    <w:p>
      <w:pPr>
        <w:pStyle w:val="8"/>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firstLineChars="200"/>
        <w:jc w:val="both"/>
        <w:rPr>
          <w:rFonts w:ascii="宋体"/>
          <w:sz w:val="32"/>
          <w:shd w:val="clear" w:color="auto" w:fill="FFFFFF"/>
          <w:lang w:eastAsia="zh-CN"/>
        </w:rPr>
      </w:pPr>
      <w:r>
        <w:rPr>
          <w:rFonts w:hint="eastAsia" w:ascii="仿宋_GB2312" w:hAnsi="仿宋_GB2312" w:eastAsia="仿宋_GB2312"/>
          <w:sz w:val="32"/>
          <w:szCs w:val="32"/>
          <w:shd w:val="clear" w:color="auto" w:fill="FFFFFF"/>
          <w:lang w:eastAsia="zh-CN"/>
        </w:rPr>
        <w:t>3、加快美丽乡村建设。提高政治站位，借助实施乡村振兴战略的有利契机，支持引导村集体搞好土地流转，大力发展农</w:t>
      </w:r>
      <w:r>
        <w:rPr>
          <w:rFonts w:ascii="仿宋" w:hAnsi="仿宋" w:eastAsia="仿宋"/>
          <w:sz w:val="32"/>
          <w:szCs w:val="32"/>
          <w:shd w:val="clear" w:color="auto" w:fill="FFFFFF"/>
          <w:lang w:eastAsia="zh-CN"/>
        </w:rPr>
        <w:t>村集体经济；在今年改厕的基础上，严格按照上级要求，安排部署好本乡改厕工作，。进一步加大农村环境卫生项目投入，实现全乡17个村生活垃圾集中处理，完成美丽乡村重点村的农村污水处理设施建设。提高农民生活质量；发展规模化产业化经营，</w:t>
      </w:r>
      <w:r>
        <w:rPr>
          <w:rFonts w:hint="eastAsia" w:ascii="仿宋_GB2312" w:hAnsi="仿宋_GB2312" w:eastAsia="仿宋_GB2312"/>
          <w:sz w:val="32"/>
          <w:shd w:val="clear" w:color="auto" w:fill="FFFFFF"/>
          <w:lang w:eastAsia="zh-CN"/>
        </w:rPr>
        <w:t>壮大特色高效种养业，发展乡村旅游业，建设生态优美、环境宜居的美丽乡村</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hint="eastAsia" w:ascii="仿宋_GB2312" w:hAnsi="仿宋_GB2312" w:eastAsia="仿宋_GB2312"/>
          <w:sz w:val="32"/>
        </w:rPr>
        <w:t>4、继续抓好扫黑除恶工作。进一步加大宣传力度，让扫黑除恶深入人心，在全乡范围内形成人人知晓、人人喊打的氛围，设立举报信箱，加大群众监督和举报力度；继续加大摸排力度，对摸排出的涉黑涉恶线索进一步深挖，坚持对涉黑涉恶行为“零容忍”态度，营造一个风清气正的环境；加强信息报送，对平时的摸排行动加强信息的报送，一经发现有涉黑涉恶的行为，第一时间向上级汇报；加大与各部门相互协作，加强联动机制，实现资源共享，打好扫黑除恶这场攻坚战。</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hint="eastAsia" w:ascii="仿宋_GB2312" w:hAnsi="仿宋_GB2312" w:eastAsia="仿宋_GB2312"/>
          <w:sz w:val="32"/>
        </w:rPr>
        <w:t>5、着力服务和改善民生。一是做好服务民生工作。严格贯彻落实上级的各项惠民政策，确保各项政策宣传到位、落实到位。二是致力于推进“平安土门”建设。强化安全生产的监管责任，深化安全发展观念，着力提升全民安全素质。加强食品监管，确保广大人民群众“舌尖上的安全”。三是做好信访稳定工作。将信访责任扛在肩上、抓在手上，落到实处，用心、用情、用力做好信访工作。同时，用心做好民调工作，及时化解矛盾纠纷，减少不稳定因素发生。四是致力于绿色生态经济发展。继续发展中华寿桃、樱桃、黑枸杞、红雪桃等特色果品，打造特色“野菜小镇”，发展农家乐</w:t>
      </w:r>
      <w:r>
        <w:rPr>
          <w:rFonts w:ascii="仿宋_GB2312" w:hAnsi="仿宋_GB2312" w:eastAsia="仿宋_GB2312"/>
          <w:sz w:val="32"/>
        </w:rPr>
        <w:t>60</w:t>
      </w:r>
      <w:r>
        <w:rPr>
          <w:rFonts w:hint="eastAsia" w:ascii="仿宋_GB2312" w:hAnsi="仿宋_GB2312" w:eastAsia="仿宋_GB2312"/>
          <w:sz w:val="32"/>
        </w:rPr>
        <w:t>多家，抓好生态采摘经济，做好土门乡对外宣传新“名片”。</w:t>
      </w:r>
    </w:p>
    <w:p>
      <w:pPr>
        <w:ind w:firstLine="643" w:firstLineChars="200"/>
        <w:jc w:val="left"/>
        <w:rPr>
          <w:rFonts w:ascii="Times New Roman" w:hAnsi="Times New Roman"/>
          <w:b/>
          <w:sz w:val="32"/>
          <w:szCs w:val="32"/>
        </w:rPr>
      </w:pPr>
      <w:r>
        <w:rPr>
          <w:rFonts w:hint="eastAsia" w:ascii="宋体" w:hAnsi="宋体" w:cs="宋体"/>
          <w:b/>
          <w:sz w:val="32"/>
          <w:szCs w:val="32"/>
        </w:rPr>
        <w:t>（二）分项绩效目标：</w:t>
      </w:r>
    </w:p>
    <w:p>
      <w:pPr>
        <w:tabs>
          <w:tab w:val="left" w:pos="420"/>
          <w:tab w:val="left" w:pos="840"/>
          <w:tab w:val="left" w:pos="1260"/>
          <w:tab w:val="left" w:pos="1355"/>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firstLineChars="200"/>
        <w:rPr>
          <w:rFonts w:ascii="仿宋_GB2312" w:hAnsi="仿宋_GB2312" w:eastAsia="仿宋_GB2312"/>
          <w:sz w:val="32"/>
        </w:rPr>
      </w:pPr>
      <w:r>
        <w:rPr>
          <w:rFonts w:hint="eastAsia" w:ascii="仿宋" w:hAnsi="仿宋" w:eastAsia="仿宋" w:cs="仿宋_GB2312"/>
          <w:color w:val="000000"/>
          <w:sz w:val="32"/>
          <w:szCs w:val="32"/>
        </w:rPr>
        <w:t>1、</w:t>
      </w:r>
      <w:r>
        <w:rPr>
          <w:rFonts w:ascii="仿宋" w:hAnsi="仿宋" w:eastAsia="仿宋" w:cs="仿宋_GB2312"/>
          <w:color w:val="000000"/>
          <w:sz w:val="32"/>
          <w:szCs w:val="32"/>
        </w:rPr>
        <w:tab/>
      </w:r>
      <w:r>
        <w:rPr>
          <w:rFonts w:hint="eastAsia" w:ascii="仿宋_GB2312" w:hAnsi="仿宋_GB2312" w:eastAsia="仿宋_GB2312"/>
          <w:sz w:val="32"/>
        </w:rPr>
        <w:t>规划发展区域经济；促进二、三产业发展；发展农村经济合作组织搞好本乡镇产业发展规划，引导农民发展区域特色经济，为农民提供政策、信息等服务；加强工业经济管理，为招商引资营造良好环境，大力发展第二、三产业，加快城镇化进程；配合民政、商务和供销社等部门，培育和发展农村合作组织（各种协会及中介组织）；配合农口部门做好农业技术推广和服务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hint="eastAsia" w:ascii="仿宋_GB2312" w:hAnsi="仿宋_GB2312" w:eastAsia="仿宋_GB2312"/>
          <w:sz w:val="32"/>
        </w:rPr>
        <w:t>年度绩效目标：实际农民纯收入对比上年度农民纯收入增长比例≥</w:t>
      </w:r>
      <w:r>
        <w:rPr>
          <w:rFonts w:ascii="仿宋_GB2312" w:hAnsi="仿宋_GB2312" w:eastAsia="仿宋_GB2312"/>
          <w:sz w:val="32"/>
        </w:rPr>
        <w:t>5%</w:t>
      </w:r>
      <w:r>
        <w:rPr>
          <w:rFonts w:hint="eastAsia" w:ascii="仿宋_GB2312" w:hAnsi="仿宋_GB2312" w:eastAsia="仿宋_GB2312"/>
          <w:sz w:val="32"/>
        </w:rPr>
        <w:t>，实际完成乡域经济对比上年度经济增长比例≥</w:t>
      </w:r>
      <w:r>
        <w:rPr>
          <w:rFonts w:ascii="仿宋_GB2312" w:hAnsi="仿宋_GB2312" w:eastAsia="仿宋_GB2312"/>
          <w:sz w:val="32"/>
        </w:rPr>
        <w:t>5%</w:t>
      </w:r>
      <w:r>
        <w:rPr>
          <w:rFonts w:hint="eastAsia" w:ascii="仿宋_GB2312" w:hAnsi="仿宋_GB2312" w:eastAsia="仿宋_GB2312"/>
          <w:sz w:val="32"/>
        </w:rPr>
        <w:t>，实际固定资产投资完成值对比上年度固定资产完成值比例≥</w:t>
      </w:r>
      <w:r>
        <w:rPr>
          <w:rFonts w:ascii="仿宋_GB2312" w:hAnsi="仿宋_GB2312" w:eastAsia="仿宋_GB2312"/>
          <w:sz w:val="32"/>
        </w:rPr>
        <w:t>95%</w:t>
      </w:r>
      <w:r>
        <w:rPr>
          <w:rFonts w:hint="eastAsia" w:ascii="仿宋_GB2312" w:hAnsi="仿宋_GB2312" w:eastAsia="仿宋_GB2312"/>
          <w:sz w:val="32"/>
        </w:rPr>
        <w:t>，实际农村经济合作组织经济对比去年经济增长比例≥</w:t>
      </w:r>
      <w:r>
        <w:rPr>
          <w:rFonts w:ascii="仿宋_GB2312" w:hAnsi="仿宋_GB2312" w:eastAsia="仿宋_GB2312"/>
          <w:sz w:val="32"/>
        </w:rPr>
        <w:t>10%</w:t>
      </w:r>
      <w:r>
        <w:rPr>
          <w:rFonts w:hint="eastAsia" w:ascii="仿宋_GB2312" w:hAnsi="仿宋_GB2312" w:eastAsia="仿宋_GB2312"/>
          <w:sz w:val="32"/>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hint="eastAsia" w:ascii="仿宋_GB2312" w:hAnsi="仿宋_GB2312" w:eastAsia="仿宋_GB2312"/>
          <w:sz w:val="32"/>
        </w:rPr>
        <w:t>中长期目标：</w:t>
      </w:r>
      <w:r>
        <w:rPr>
          <w:rFonts w:ascii="仿宋_GB2312" w:hAnsi="仿宋_GB2312" w:eastAsia="仿宋_GB2312"/>
          <w:sz w:val="32"/>
        </w:rPr>
        <w:t>1</w:t>
      </w:r>
      <w:r>
        <w:rPr>
          <w:rFonts w:hint="eastAsia" w:ascii="仿宋_GB2312" w:hAnsi="仿宋_GB2312" w:eastAsia="仿宋_GB2312"/>
          <w:sz w:val="32"/>
        </w:rPr>
        <w:t>、搞好本镇产业发展规划，引导农民发展区域特色经济，配合民政、商务和供销社等部门，培育和发展农村合作组织（各种协会及中介组织）；配合农口部门做好农业技术推广和服务工作，为农民提供政策、信息等服务。2、促进第二产业发展，支持与本地特色农业结合紧密的涉农工业落户，为招商引资营造良好环境。</w:t>
      </w:r>
      <w:r>
        <w:rPr>
          <w:rFonts w:ascii="仿宋_GB2312" w:hAnsi="仿宋_GB2312" w:eastAsia="仿宋_GB2312"/>
          <w:sz w:val="32"/>
        </w:rPr>
        <w:t>3</w:t>
      </w:r>
      <w:r>
        <w:rPr>
          <w:rFonts w:hint="eastAsia" w:ascii="仿宋_GB2312" w:hAnsi="仿宋_GB2312" w:eastAsia="仿宋_GB2312"/>
          <w:sz w:val="32"/>
        </w:rPr>
        <w:t>、加快发展第三产业，积极创造条件增加群众就业，同时引导群众外出就业增加收入。</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left="160"/>
        <w:rPr>
          <w:rFonts w:ascii="仿宋_GB2312" w:hAnsi="仿宋_GB2312" w:eastAsia="仿宋_GB2312"/>
          <w:sz w:val="32"/>
        </w:rPr>
      </w:pPr>
      <w:r>
        <w:rPr>
          <w:rFonts w:ascii="仿宋_GB2312" w:hAnsi="仿宋_GB2312" w:eastAsia="仿宋_GB2312"/>
          <w:b/>
          <w:bCs/>
          <w:sz w:val="32"/>
        </w:rPr>
        <w:t xml:space="preserve">  </w:t>
      </w:r>
      <w:r>
        <w:rPr>
          <w:rFonts w:hint="eastAsia" w:ascii="仿宋_GB2312" w:hAnsi="仿宋_GB2312" w:eastAsia="仿宋_GB2312"/>
          <w:bCs/>
          <w:sz w:val="32"/>
        </w:rPr>
        <w:t>2、加强社会管理</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ascii="仿宋_GB2312" w:hAnsi="仿宋_GB2312" w:eastAsia="仿宋_GB2312"/>
          <w:sz w:val="32"/>
        </w:rPr>
        <w:t xml:space="preserve">    </w:t>
      </w:r>
      <w:r>
        <w:rPr>
          <w:rFonts w:hint="eastAsia" w:ascii="仿宋_GB2312" w:hAnsi="仿宋_GB2312" w:eastAsia="仿宋_GB2312"/>
          <w:sz w:val="32"/>
        </w:rPr>
        <w:t>职责描述：负责乡村资金监督管理、人口和计划生育管理、民主政治、新农村建设、村镇规划、安全生产、武装征兵、环保、防火、防汛、信访稳定和交通工作。加强乡村财政资金监督管理，农村合同管理及农民减负工作；做好乡镇统计审计工作；做好人口和计划生育管理工作及计划生育协会工作，加强流动人口生育管理和计划生育技术服务等工作；推进农村民主政治建设和村民自治，加强农村基层组织建设，为实现公民在选举、决策、管理等方面的民主权利创造条件；加强农村精神文明建设和生态文明村建设，制定构建和谐社会的具体措施，并抓好组织实施；配合城建、国土、安监、武装、环保、林业、水利、信访、交通等县直部门做好各项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ascii="仿宋_GB2312" w:hAnsi="仿宋_GB2312" w:eastAsia="仿宋_GB2312"/>
          <w:sz w:val="32"/>
        </w:rPr>
        <w:t xml:space="preserve">    </w:t>
      </w:r>
      <w:r>
        <w:rPr>
          <w:rFonts w:hint="eastAsia" w:ascii="仿宋_GB2312" w:hAnsi="仿宋_GB2312" w:eastAsia="仿宋_GB2312"/>
          <w:sz w:val="32"/>
        </w:rPr>
        <w:t>年度绩效目标：实际村务公开率</w:t>
      </w:r>
      <w:r>
        <w:rPr>
          <w:rFonts w:ascii="仿宋_GB2312" w:hAnsi="仿宋_GB2312" w:eastAsia="仿宋_GB2312"/>
          <w:sz w:val="32"/>
        </w:rPr>
        <w:t>100%</w:t>
      </w:r>
      <w:r>
        <w:rPr>
          <w:rFonts w:hint="eastAsia" w:ascii="仿宋_GB2312" w:hAnsi="仿宋_GB2312" w:eastAsia="仿宋_GB2312"/>
          <w:sz w:val="32"/>
        </w:rPr>
        <w:t>，实际人口目标完成比率≥</w:t>
      </w:r>
      <w:r>
        <w:rPr>
          <w:rFonts w:ascii="仿宋_GB2312" w:hAnsi="仿宋_GB2312" w:eastAsia="仿宋_GB2312"/>
          <w:sz w:val="32"/>
        </w:rPr>
        <w:t>95%</w:t>
      </w:r>
      <w:r>
        <w:rPr>
          <w:rFonts w:hint="eastAsia" w:ascii="仿宋_GB2312" w:hAnsi="仿宋_GB2312" w:eastAsia="仿宋_GB2312"/>
          <w:sz w:val="32"/>
        </w:rPr>
        <w:t>，实际民主决策率≥</w:t>
      </w:r>
      <w:r>
        <w:rPr>
          <w:rFonts w:ascii="仿宋_GB2312" w:hAnsi="仿宋_GB2312" w:eastAsia="仿宋_GB2312"/>
          <w:sz w:val="32"/>
        </w:rPr>
        <w:t>95%</w:t>
      </w:r>
      <w:r>
        <w:rPr>
          <w:rFonts w:hint="eastAsia" w:ascii="仿宋_GB2312" w:hAnsi="仿宋_GB2312" w:eastAsia="仿宋_GB2312"/>
          <w:sz w:val="32"/>
        </w:rPr>
        <w:t>，实际两委班子健全率</w:t>
      </w:r>
      <w:r>
        <w:rPr>
          <w:rFonts w:ascii="仿宋_GB2312" w:hAnsi="仿宋_GB2312" w:eastAsia="仿宋_GB2312"/>
          <w:sz w:val="32"/>
        </w:rPr>
        <w:t>100%</w:t>
      </w:r>
      <w:r>
        <w:rPr>
          <w:rFonts w:hint="eastAsia" w:ascii="仿宋_GB2312" w:hAnsi="仿宋_GB2312" w:eastAsia="仿宋_GB2312"/>
          <w:sz w:val="32"/>
        </w:rPr>
        <w:t>，实际美丽乡村创建情况</w:t>
      </w:r>
      <w:r>
        <w:rPr>
          <w:rFonts w:ascii="仿宋_GB2312" w:hAnsi="仿宋_GB2312" w:eastAsia="仿宋_GB2312"/>
          <w:sz w:val="32"/>
        </w:rPr>
        <w:t>100%</w:t>
      </w:r>
      <w:r>
        <w:rPr>
          <w:rFonts w:hint="eastAsia" w:ascii="仿宋_GB2312" w:hAnsi="仿宋_GB2312" w:eastAsia="仿宋_GB2312"/>
          <w:sz w:val="32"/>
        </w:rPr>
        <w:t>，实际村镇建设规划完成率≥</w:t>
      </w:r>
      <w:r>
        <w:rPr>
          <w:rFonts w:ascii="仿宋_GB2312" w:hAnsi="仿宋_GB2312" w:eastAsia="仿宋_GB2312"/>
          <w:sz w:val="32"/>
        </w:rPr>
        <w:t>90%</w:t>
      </w:r>
      <w:r>
        <w:rPr>
          <w:rFonts w:hint="eastAsia" w:ascii="仿宋_GB2312" w:hAnsi="仿宋_GB2312" w:eastAsia="仿宋_GB2312"/>
          <w:sz w:val="32"/>
        </w:rPr>
        <w:t>，实际安全生产事故发生次数</w:t>
      </w:r>
      <w:r>
        <w:rPr>
          <w:rFonts w:ascii="仿宋_GB2312" w:hAnsi="仿宋_GB2312" w:eastAsia="仿宋_GB2312"/>
          <w:sz w:val="32"/>
        </w:rPr>
        <w:t>0</w:t>
      </w:r>
      <w:r>
        <w:rPr>
          <w:rFonts w:hint="eastAsia" w:ascii="仿宋_GB2312" w:hAnsi="仿宋_GB2312" w:eastAsia="仿宋_GB2312"/>
          <w:sz w:val="32"/>
        </w:rPr>
        <w:t>次，实际安全生产检查覆盖率≥</w:t>
      </w:r>
      <w:r>
        <w:rPr>
          <w:rFonts w:ascii="仿宋_GB2312" w:hAnsi="仿宋_GB2312" w:eastAsia="仿宋_GB2312"/>
          <w:sz w:val="32"/>
        </w:rPr>
        <w:t>95%</w:t>
      </w:r>
      <w:r>
        <w:rPr>
          <w:rFonts w:hint="eastAsia" w:ascii="仿宋_GB2312" w:hAnsi="仿宋_GB2312" w:eastAsia="仿宋_GB2312"/>
          <w:sz w:val="32"/>
        </w:rPr>
        <w:t>，实际年度征兵完成比例</w:t>
      </w:r>
      <w:r>
        <w:rPr>
          <w:rFonts w:ascii="仿宋_GB2312" w:hAnsi="仿宋_GB2312" w:eastAsia="仿宋_GB2312"/>
          <w:sz w:val="32"/>
        </w:rPr>
        <w:t>100%</w:t>
      </w:r>
      <w:r>
        <w:rPr>
          <w:rFonts w:hint="eastAsia" w:ascii="仿宋_GB2312" w:hAnsi="仿宋_GB2312" w:eastAsia="仿宋_GB2312"/>
          <w:sz w:val="32"/>
        </w:rPr>
        <w:t>，实际环保、秸秆禁烧等工作完成情况≥</w:t>
      </w:r>
      <w:r>
        <w:rPr>
          <w:rFonts w:ascii="仿宋_GB2312" w:hAnsi="仿宋_GB2312" w:eastAsia="仿宋_GB2312"/>
          <w:sz w:val="32"/>
        </w:rPr>
        <w:t>90%</w:t>
      </w:r>
      <w:r>
        <w:rPr>
          <w:rFonts w:hint="eastAsia" w:ascii="仿宋_GB2312" w:hAnsi="仿宋_GB2312" w:eastAsia="仿宋_GB2312"/>
          <w:sz w:val="32"/>
        </w:rPr>
        <w:t>，实际年度目标完成情况</w:t>
      </w:r>
      <w:r>
        <w:rPr>
          <w:rFonts w:ascii="仿宋_GB2312" w:hAnsi="仿宋_GB2312" w:eastAsia="仿宋_GB2312"/>
          <w:sz w:val="32"/>
        </w:rPr>
        <w:t>100%</w:t>
      </w:r>
      <w:r>
        <w:rPr>
          <w:rFonts w:hint="eastAsia" w:ascii="仿宋_GB2312" w:hAnsi="仿宋_GB2312" w:eastAsia="仿宋_GB2312"/>
          <w:sz w:val="32"/>
        </w:rPr>
        <w:t>，实际出现的越级访和非访次数</w:t>
      </w:r>
      <w:r>
        <w:rPr>
          <w:rFonts w:ascii="仿宋_GB2312" w:hAnsi="仿宋_GB2312" w:eastAsia="仿宋_GB2312"/>
          <w:sz w:val="32"/>
        </w:rPr>
        <w:t>0</w:t>
      </w:r>
      <w:r>
        <w:rPr>
          <w:rFonts w:hint="eastAsia" w:ascii="仿宋_GB2312" w:hAnsi="仿宋_GB2312" w:eastAsia="仿宋_GB2312"/>
          <w:sz w:val="32"/>
        </w:rPr>
        <w:t>次，实际应养护的乡村道路养护完成率≥</w:t>
      </w:r>
      <w:r>
        <w:rPr>
          <w:rFonts w:ascii="仿宋_GB2312" w:hAnsi="仿宋_GB2312" w:eastAsia="仿宋_GB2312"/>
          <w:sz w:val="32"/>
        </w:rPr>
        <w:t>90%</w:t>
      </w:r>
      <w:r>
        <w:rPr>
          <w:rFonts w:hint="eastAsia" w:ascii="仿宋_GB2312" w:hAnsi="仿宋_GB2312" w:eastAsia="仿宋_GB2312"/>
          <w:sz w:val="32"/>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hint="eastAsia" w:ascii="仿宋_GB2312" w:hAnsi="仿宋_GB2312" w:eastAsia="仿宋_GB2312"/>
          <w:sz w:val="32"/>
        </w:rPr>
        <w:t>中长期目标：</w:t>
      </w:r>
      <w:r>
        <w:rPr>
          <w:rFonts w:ascii="仿宋_GB2312" w:hAnsi="仿宋_GB2312" w:eastAsia="仿宋_GB2312"/>
          <w:sz w:val="32"/>
        </w:rPr>
        <w:t>1</w:t>
      </w:r>
      <w:r>
        <w:rPr>
          <w:rFonts w:hint="eastAsia" w:ascii="仿宋_GB2312" w:hAnsi="仿宋_GB2312" w:eastAsia="仿宋_GB2312"/>
          <w:sz w:val="32"/>
        </w:rPr>
        <w:t>.加强乡村财政资金监督管理，农村合同管理；做好乡镇统计审计工作。</w:t>
      </w:r>
      <w:r>
        <w:rPr>
          <w:rFonts w:ascii="仿宋_GB2312" w:hAnsi="仿宋_GB2312" w:eastAsia="仿宋_GB2312"/>
          <w:sz w:val="32"/>
        </w:rPr>
        <w:t>2</w:t>
      </w:r>
      <w:r>
        <w:rPr>
          <w:rFonts w:hint="eastAsia" w:ascii="仿宋_GB2312" w:hAnsi="仿宋_GB2312" w:eastAsia="仿宋_GB2312"/>
          <w:sz w:val="32"/>
        </w:rPr>
        <w:t>.做好人口和计划生育管理工作，加强流动人口生育管理和计划生育技术服务，为群众提供更高质量的生育服务。</w:t>
      </w:r>
      <w:r>
        <w:rPr>
          <w:rFonts w:ascii="仿宋_GB2312" w:hAnsi="仿宋_GB2312" w:eastAsia="仿宋_GB2312"/>
          <w:sz w:val="32"/>
        </w:rPr>
        <w:t>3</w:t>
      </w:r>
      <w:r>
        <w:rPr>
          <w:rFonts w:hint="eastAsia" w:ascii="仿宋_GB2312" w:hAnsi="仿宋_GB2312" w:eastAsia="仿宋_GB2312"/>
          <w:sz w:val="32"/>
        </w:rPr>
        <w:t>.加强农村精神文明建设和生态文明建设，制定构建和谐社会的具体措施，并抓好组织实施。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_GB2312" w:hAnsi="仿宋_GB2312" w:eastAsia="仿宋_GB2312"/>
          <w:sz w:val="32"/>
        </w:rPr>
      </w:pPr>
      <w:r>
        <w:rPr>
          <w:rFonts w:ascii="仿宋_GB2312" w:hAnsi="仿宋_GB2312" w:eastAsia="仿宋_GB2312"/>
          <w:sz w:val="32"/>
        </w:rPr>
        <w:t>4</w:t>
      </w:r>
      <w:r>
        <w:rPr>
          <w:rFonts w:hint="eastAsia" w:ascii="仿宋_GB2312" w:hAnsi="仿宋_GB2312" w:eastAsia="仿宋_GB2312"/>
          <w:sz w:val="32"/>
        </w:rPr>
        <w:t>.配合城建、国土等部门做好村镇建设规划、保护耕地工作。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_GB2312" w:hAnsi="仿宋_GB2312" w:eastAsia="仿宋_GB2312"/>
          <w:sz w:val="32"/>
        </w:rPr>
      </w:pPr>
      <w:r>
        <w:rPr>
          <w:rFonts w:ascii="仿宋_GB2312" w:hAnsi="仿宋_GB2312" w:eastAsia="仿宋_GB2312"/>
          <w:sz w:val="32"/>
        </w:rPr>
        <w:t>5</w:t>
      </w:r>
      <w:r>
        <w:rPr>
          <w:rFonts w:hint="eastAsia" w:ascii="仿宋_GB2312" w:hAnsi="仿宋_GB2312" w:eastAsia="仿宋_GB2312"/>
          <w:sz w:val="32"/>
        </w:rPr>
        <w:t>.配合安全生产监督管理部门做好安全生产监督管理工作</w:t>
      </w:r>
      <w:r>
        <w:rPr>
          <w:rFonts w:ascii="仿宋_GB2312" w:hAnsi="仿宋_GB2312" w:eastAsia="仿宋_GB2312"/>
          <w:sz w:val="32"/>
        </w:rPr>
        <w:t>6</w:t>
      </w:r>
      <w:r>
        <w:rPr>
          <w:rFonts w:hint="eastAsia" w:ascii="仿宋_GB2312" w:hAnsi="仿宋_GB2312" w:eastAsia="仿宋_GB2312"/>
          <w:sz w:val="32"/>
        </w:rPr>
        <w:t>.配合武装部做好征兵工作和民兵工作。</w:t>
      </w:r>
      <w:r>
        <w:rPr>
          <w:rFonts w:ascii="仿宋_GB2312" w:hAnsi="仿宋_GB2312" w:eastAsia="仿宋_GB2312"/>
          <w:sz w:val="32"/>
        </w:rPr>
        <w:t>7</w:t>
      </w:r>
      <w:r>
        <w:rPr>
          <w:rFonts w:hint="eastAsia" w:ascii="仿宋_GB2312" w:hAnsi="仿宋_GB2312" w:eastAsia="仿宋_GB2312"/>
          <w:sz w:val="32"/>
        </w:rPr>
        <w:t>.配合环保部门做好保护环境、改善生态环境工作，提高资源利用率。</w:t>
      </w:r>
      <w:r>
        <w:rPr>
          <w:rFonts w:ascii="仿宋_GB2312" w:hAnsi="仿宋_GB2312" w:eastAsia="仿宋_GB2312"/>
          <w:sz w:val="32"/>
        </w:rPr>
        <w:t>8</w:t>
      </w:r>
      <w:r>
        <w:rPr>
          <w:rFonts w:hint="eastAsia" w:ascii="仿宋_GB2312" w:hAnsi="仿宋_GB2312" w:eastAsia="仿宋_GB2312"/>
          <w:sz w:val="32"/>
        </w:rPr>
        <w:t>.配合林业及水利部门做好防火、防汛工作。9.配合信访部门做好信访稳定工作。</w:t>
      </w:r>
      <w:r>
        <w:rPr>
          <w:rFonts w:ascii="仿宋_GB2312" w:hAnsi="仿宋_GB2312" w:eastAsia="仿宋_GB2312"/>
          <w:sz w:val="32"/>
        </w:rPr>
        <w:t>10</w:t>
      </w:r>
      <w:r>
        <w:rPr>
          <w:rFonts w:hint="eastAsia" w:ascii="仿宋_GB2312" w:hAnsi="仿宋_GB2312" w:eastAsia="仿宋_GB2312"/>
          <w:sz w:val="32"/>
        </w:rPr>
        <w:t>.配合交通部门完善道路硬化、加强公路保护。</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ascii="仿宋" w:hAnsi="仿宋" w:eastAsia="仿宋"/>
          <w:color w:val="000000"/>
          <w:sz w:val="32"/>
        </w:rPr>
      </w:pPr>
      <w:r>
        <w:rPr>
          <w:rFonts w:ascii="新宋体" w:hAnsi="新宋体" w:eastAsia="新宋体"/>
          <w:b/>
          <w:color w:val="000000"/>
          <w:sz w:val="32"/>
        </w:rPr>
        <w:t xml:space="preserve">   </w:t>
      </w:r>
      <w:r>
        <w:rPr>
          <w:rFonts w:ascii="仿宋" w:hAnsi="仿宋" w:eastAsia="仿宋"/>
          <w:color w:val="000000"/>
          <w:sz w:val="32"/>
        </w:rPr>
        <w:t xml:space="preserve"> </w:t>
      </w:r>
      <w:r>
        <w:rPr>
          <w:rFonts w:hint="eastAsia" w:ascii="仿宋" w:hAnsi="仿宋" w:eastAsia="仿宋"/>
          <w:color w:val="000000"/>
          <w:sz w:val="32"/>
        </w:rPr>
        <w:t>3、提供公共服务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hint="eastAsia" w:ascii="仿宋_GB2312" w:hAnsi="仿宋_GB2312" w:eastAsia="仿宋_GB2312"/>
          <w:sz w:val="32"/>
        </w:rPr>
        <w:t>职责描述：组织乡村公共基础设施建设、科教文卫、农业技术推广及动物防疫工作，配合教育、科技、文体、卫生、农口部门、电力、电信、民政、残联和人力资源和社会保障部门做好各项工作。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hint="eastAsia" w:ascii="仿宋_GB2312" w:hAnsi="仿宋_GB2312" w:eastAsia="仿宋_GB2312"/>
          <w:sz w:val="32"/>
        </w:rPr>
        <w:t>年度绩效目标：实际完成乡村级公共基础设施占计划完成比例≥</w:t>
      </w:r>
      <w:r>
        <w:rPr>
          <w:rFonts w:ascii="仿宋_GB2312" w:hAnsi="仿宋_GB2312" w:eastAsia="仿宋_GB2312"/>
          <w:sz w:val="32"/>
        </w:rPr>
        <w:t>90%</w:t>
      </w:r>
      <w:r>
        <w:rPr>
          <w:rFonts w:hint="eastAsia" w:ascii="仿宋_GB2312" w:hAnsi="仿宋_GB2312" w:eastAsia="仿宋_GB2312"/>
          <w:sz w:val="32"/>
        </w:rPr>
        <w:t>，实际参合人数占应参合人数比例≥</w:t>
      </w:r>
      <w:r>
        <w:rPr>
          <w:rFonts w:ascii="仿宋_GB2312" w:hAnsi="仿宋_GB2312" w:eastAsia="仿宋_GB2312"/>
          <w:sz w:val="32"/>
        </w:rPr>
        <w:t>95%</w:t>
      </w:r>
      <w:r>
        <w:rPr>
          <w:rFonts w:hint="eastAsia" w:ascii="仿宋_GB2312" w:hAnsi="仿宋_GB2312" w:eastAsia="仿宋_GB2312"/>
          <w:sz w:val="32"/>
        </w:rPr>
        <w:t>，实际九年义务教育普及率</w:t>
      </w:r>
      <w:r>
        <w:rPr>
          <w:rFonts w:ascii="仿宋_GB2312" w:hAnsi="仿宋_GB2312" w:eastAsia="仿宋_GB2312"/>
          <w:sz w:val="32"/>
        </w:rPr>
        <w:t>100%</w:t>
      </w:r>
      <w:r>
        <w:rPr>
          <w:rFonts w:hint="eastAsia" w:ascii="仿宋_GB2312" w:hAnsi="仿宋_GB2312" w:eastAsia="仿宋_GB2312"/>
          <w:sz w:val="32"/>
        </w:rPr>
        <w:t>，实际免疫情况占计划免疫情况比例≥</w:t>
      </w:r>
      <w:r>
        <w:rPr>
          <w:rFonts w:ascii="仿宋_GB2312" w:hAnsi="仿宋_GB2312" w:eastAsia="仿宋_GB2312"/>
          <w:sz w:val="32"/>
        </w:rPr>
        <w:t>90%</w:t>
      </w:r>
      <w:r>
        <w:rPr>
          <w:rFonts w:hint="eastAsia" w:ascii="仿宋_GB2312" w:hAnsi="仿宋_GB2312" w:eastAsia="仿宋_GB2312"/>
          <w:sz w:val="32"/>
        </w:rPr>
        <w:t>，实际通讯网络覆盖率</w:t>
      </w:r>
      <w:r>
        <w:rPr>
          <w:rFonts w:ascii="仿宋_GB2312" w:hAnsi="仿宋_GB2312" w:eastAsia="仿宋_GB2312"/>
          <w:sz w:val="32"/>
        </w:rPr>
        <w:t>100%</w:t>
      </w:r>
      <w:r>
        <w:rPr>
          <w:rFonts w:hint="eastAsia" w:ascii="仿宋_GB2312" w:hAnsi="仿宋_GB2312" w:eastAsia="仿宋_GB2312"/>
          <w:sz w:val="32"/>
        </w:rPr>
        <w:t>，实际电网改造覆盖率</w:t>
      </w:r>
      <w:r>
        <w:rPr>
          <w:rFonts w:ascii="仿宋_GB2312" w:hAnsi="仿宋_GB2312" w:eastAsia="仿宋_GB2312"/>
          <w:sz w:val="32"/>
        </w:rPr>
        <w:t>100%</w:t>
      </w:r>
      <w:r>
        <w:rPr>
          <w:rFonts w:hint="eastAsia" w:ascii="仿宋_GB2312" w:hAnsi="仿宋_GB2312" w:eastAsia="仿宋_GB2312"/>
          <w:sz w:val="32"/>
        </w:rPr>
        <w:t>，实际有线电视覆盖率≥</w:t>
      </w:r>
      <w:r>
        <w:rPr>
          <w:rFonts w:ascii="仿宋_GB2312" w:hAnsi="仿宋_GB2312" w:eastAsia="仿宋_GB2312"/>
          <w:sz w:val="32"/>
        </w:rPr>
        <w:t>90%</w:t>
      </w:r>
      <w:r>
        <w:rPr>
          <w:rFonts w:hint="eastAsia" w:ascii="仿宋_GB2312" w:hAnsi="仿宋_GB2312" w:eastAsia="仿宋_GB2312"/>
          <w:sz w:val="32"/>
        </w:rPr>
        <w:t>，实际救助率</w:t>
      </w:r>
      <w:r>
        <w:rPr>
          <w:rFonts w:ascii="仿宋_GB2312" w:hAnsi="仿宋_GB2312" w:eastAsia="仿宋_GB2312"/>
          <w:sz w:val="32"/>
        </w:rPr>
        <w:t>100%</w:t>
      </w:r>
      <w:r>
        <w:rPr>
          <w:rFonts w:hint="eastAsia" w:ascii="仿宋_GB2312" w:hAnsi="仿宋_GB2312" w:eastAsia="仿宋_GB2312"/>
          <w:sz w:val="32"/>
        </w:rPr>
        <w:t>，实际组织再就业培训次数</w:t>
      </w:r>
      <w:r>
        <w:rPr>
          <w:rFonts w:ascii="仿宋_GB2312" w:hAnsi="仿宋_GB2312" w:eastAsia="仿宋_GB2312"/>
          <w:sz w:val="32"/>
        </w:rPr>
        <w:t>4</w:t>
      </w:r>
      <w:r>
        <w:rPr>
          <w:rFonts w:hint="eastAsia" w:ascii="仿宋_GB2312" w:hAnsi="仿宋_GB2312" w:eastAsia="仿宋_GB2312"/>
          <w:sz w:val="32"/>
        </w:rPr>
        <w:t>次及以上。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ascii="仿宋_GB2312" w:hAnsi="仿宋_GB2312" w:eastAsia="仿宋_GB2312"/>
          <w:sz w:val="32"/>
        </w:rPr>
      </w:pPr>
      <w:r>
        <w:rPr>
          <w:rFonts w:ascii="新宋体" w:hAnsi="新宋体" w:eastAsia="新宋体"/>
          <w:sz w:val="32"/>
        </w:rPr>
        <w:t xml:space="preserve">   </w:t>
      </w:r>
      <w:r>
        <w:rPr>
          <w:rFonts w:hint="eastAsia" w:ascii="新宋体" w:hAnsi="新宋体" w:eastAsia="新宋体"/>
          <w:sz w:val="32"/>
        </w:rPr>
        <w:t>中长期目标：</w:t>
      </w:r>
      <w:r>
        <w:rPr>
          <w:rFonts w:hint="eastAsia" w:ascii="仿宋_GB2312" w:hAnsi="仿宋_GB2312" w:eastAsia="仿宋_GB2312"/>
          <w:sz w:val="32"/>
        </w:rPr>
        <w:t>1.配合农口部门做好农业技术推广服务和动物防疫工作；加强农田水利基本建设，增强农业</w:t>
      </w:r>
      <w:r>
        <w:rPr>
          <w:rFonts w:ascii="仿宋_GB2312" w:hAnsi="仿宋_GB2312" w:eastAsia="仿宋_GB2312"/>
          <w:sz w:val="32"/>
        </w:rPr>
        <w:t xml:space="preserve"> </w:t>
      </w:r>
      <w:r>
        <w:rPr>
          <w:rFonts w:hint="eastAsia" w:ascii="仿宋_GB2312" w:hAnsi="仿宋_GB2312" w:eastAsia="仿宋_GB2312"/>
          <w:sz w:val="32"/>
        </w:rPr>
        <w:t>2.组织乡村公共基础设施建设，不断改善农民的生产生活条件。3.配合教育、科技、文体、卫生等部门搞好九年义务教育，普及及推广科学技术，丰富农村文化生活，开展全民健身活动，推行和完善新农合制度，提高参合率，加强农村食抗御自然灾害的能力。</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_GB2312" w:hAnsi="仿宋_GB2312" w:eastAsia="仿宋_GB2312"/>
          <w:sz w:val="32"/>
        </w:rPr>
      </w:pPr>
      <w:r>
        <w:rPr>
          <w:rFonts w:ascii="仿宋_GB2312" w:hAnsi="仿宋_GB2312" w:eastAsia="仿宋_GB2312"/>
          <w:sz w:val="32"/>
        </w:rPr>
        <w:t xml:space="preserve"> 4</w:t>
      </w:r>
      <w:r>
        <w:rPr>
          <w:rFonts w:hint="eastAsia" w:ascii="仿宋_GB2312" w:hAnsi="仿宋_GB2312" w:eastAsia="仿宋_GB2312"/>
          <w:sz w:val="32"/>
        </w:rPr>
        <w:t>.配合广播电视、电力、电信等部门，做好普及有线电视、电网改造工作，扩大通讯网络在农村的覆盖面。</w:t>
      </w:r>
      <w:r>
        <w:rPr>
          <w:rFonts w:ascii="仿宋_GB2312" w:hAnsi="仿宋_GB2312" w:eastAsia="仿宋_GB2312"/>
          <w:sz w:val="32"/>
        </w:rPr>
        <w:t>5</w:t>
      </w:r>
      <w:r>
        <w:rPr>
          <w:rFonts w:hint="eastAsia" w:ascii="仿宋_GB2312" w:hAnsi="仿宋_GB2312" w:eastAsia="仿宋_GB2312"/>
          <w:sz w:val="32"/>
        </w:rPr>
        <w:t>.配合民政、残联部门做好农村扶贫、低保工作、特困户救助和残疾人服务工作。</w:t>
      </w:r>
      <w:r>
        <w:rPr>
          <w:rFonts w:ascii="仿宋_GB2312" w:hAnsi="仿宋_GB2312" w:eastAsia="仿宋_GB2312"/>
          <w:sz w:val="32"/>
        </w:rPr>
        <w:t>6</w:t>
      </w:r>
      <w:r>
        <w:rPr>
          <w:rFonts w:hint="eastAsia" w:ascii="仿宋_GB2312" w:hAnsi="仿宋_GB2312" w:eastAsia="仿宋_GB2312"/>
          <w:sz w:val="32"/>
        </w:rPr>
        <w:t>.配合人力资源和社会保障部门做好农村劳动力职业培训、劳动就业和社会保障工作。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ascii="仿宋" w:hAnsi="仿宋" w:eastAsia="仿宋"/>
          <w:color w:val="000000"/>
          <w:sz w:val="32"/>
        </w:rPr>
      </w:pPr>
      <w:r>
        <w:rPr>
          <w:rFonts w:ascii="新宋体" w:hAnsi="新宋体" w:eastAsia="新宋体"/>
          <w:b/>
          <w:color w:val="000000"/>
          <w:sz w:val="32"/>
        </w:rPr>
        <w:t xml:space="preserve">  </w:t>
      </w:r>
      <w:r>
        <w:rPr>
          <w:rFonts w:ascii="仿宋" w:hAnsi="仿宋" w:eastAsia="仿宋"/>
          <w:color w:val="000000"/>
          <w:sz w:val="32"/>
        </w:rPr>
        <w:t xml:space="preserve">  </w:t>
      </w:r>
      <w:r>
        <w:rPr>
          <w:rFonts w:hint="eastAsia" w:ascii="仿宋" w:hAnsi="仿宋" w:eastAsia="仿宋"/>
          <w:color w:val="000000"/>
          <w:sz w:val="32"/>
        </w:rPr>
        <w:t>4、维护农村稳定</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ascii="新宋体" w:hAnsi="新宋体" w:eastAsia="新宋体"/>
          <w:sz w:val="32"/>
        </w:rPr>
        <w:t xml:space="preserve">   </w:t>
      </w:r>
      <w:r>
        <w:rPr>
          <w:rFonts w:ascii="仿宋_GB2312" w:hAnsi="仿宋_GB2312" w:eastAsia="仿宋_GB2312"/>
          <w:sz w:val="32"/>
        </w:rPr>
        <w:t xml:space="preserve"> </w:t>
      </w:r>
      <w:r>
        <w:rPr>
          <w:rFonts w:hint="eastAsia" w:ascii="仿宋_GB2312" w:hAnsi="仿宋_GB2312" w:eastAsia="仿宋_GB2312"/>
          <w:sz w:val="32"/>
        </w:rPr>
        <w:t>职责描述：负责综治工作、宣传贯彻国家法律法规、司法宗教、群众工作、维护社会稳定打击犯罪活动。做好社会治安综合治理工作；宣传贯彻国家法律法规和政策，增强农民法律意识，教育农民知法、懂法、守法；做好司法、宗教工作，打击邪教；做好群众来信来访、法律咨询、搞好农村矛盾纠纷排查调处；做好群众来信来访、法律咨询、搞好农村矛盾纠纷排查调处；协助司法机关打击各类刑事犯罪活动。</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ascii="仿宋_GB2312" w:hAnsi="仿宋_GB2312" w:eastAsia="仿宋_GB2312"/>
          <w:sz w:val="32"/>
        </w:rPr>
        <w:t xml:space="preserve">    </w:t>
      </w:r>
      <w:r>
        <w:rPr>
          <w:rFonts w:hint="eastAsia" w:ascii="仿宋_GB2312" w:hAnsi="仿宋_GB2312" w:eastAsia="仿宋_GB2312"/>
          <w:sz w:val="32"/>
        </w:rPr>
        <w:t>年度绩效目标：实际开展宣传教育次数</w:t>
      </w:r>
      <w:r>
        <w:rPr>
          <w:rFonts w:ascii="仿宋_GB2312" w:hAnsi="仿宋_GB2312" w:eastAsia="仿宋_GB2312"/>
          <w:sz w:val="32"/>
        </w:rPr>
        <w:t>30</w:t>
      </w:r>
      <w:r>
        <w:rPr>
          <w:rFonts w:hint="eastAsia" w:ascii="仿宋_GB2312" w:hAnsi="仿宋_GB2312" w:eastAsia="仿宋_GB2312"/>
          <w:sz w:val="32"/>
        </w:rPr>
        <w:t>次及以上，实际年度平安建设完成率≥</w:t>
      </w:r>
      <w:r>
        <w:rPr>
          <w:rFonts w:ascii="仿宋_GB2312" w:hAnsi="仿宋_GB2312" w:eastAsia="仿宋_GB2312"/>
          <w:sz w:val="32"/>
        </w:rPr>
        <w:t>95%</w:t>
      </w:r>
      <w:r>
        <w:rPr>
          <w:rFonts w:hint="eastAsia" w:ascii="仿宋_GB2312" w:hAnsi="仿宋_GB2312" w:eastAsia="仿宋_GB2312"/>
          <w:sz w:val="32"/>
        </w:rPr>
        <w:t>，群众矛盾调解成功占来访群众比例≥</w:t>
      </w:r>
      <w:r>
        <w:rPr>
          <w:rFonts w:ascii="仿宋_GB2312" w:hAnsi="仿宋_GB2312" w:eastAsia="仿宋_GB2312"/>
          <w:sz w:val="32"/>
        </w:rPr>
        <w:t>90%</w:t>
      </w:r>
      <w:r>
        <w:rPr>
          <w:rFonts w:hint="eastAsia" w:ascii="仿宋_GB2312" w:hAnsi="仿宋_GB2312" w:eastAsia="仿宋_GB2312"/>
          <w:sz w:val="32"/>
        </w:rPr>
        <w:t>，实际完成社区矫正人员占应完成矫正人员比例≥</w:t>
      </w:r>
      <w:r>
        <w:rPr>
          <w:rFonts w:ascii="仿宋_GB2312" w:hAnsi="仿宋_GB2312" w:eastAsia="仿宋_GB2312"/>
          <w:sz w:val="32"/>
        </w:rPr>
        <w:t>90%</w:t>
      </w:r>
      <w:r>
        <w:rPr>
          <w:rFonts w:hint="eastAsia" w:ascii="仿宋_GB2312" w:hAnsi="仿宋_GB2312" w:eastAsia="仿宋_GB2312"/>
          <w:sz w:val="32"/>
        </w:rPr>
        <w:t>，实际工作完成情况≥</w:t>
      </w:r>
      <w:r>
        <w:rPr>
          <w:rFonts w:ascii="仿宋_GB2312" w:hAnsi="仿宋_GB2312" w:eastAsia="仿宋_GB2312"/>
          <w:sz w:val="32"/>
        </w:rPr>
        <w:t>90%</w:t>
      </w:r>
      <w:r>
        <w:rPr>
          <w:rFonts w:hint="eastAsia" w:ascii="仿宋_GB2312" w:hAnsi="仿宋_GB2312" w:eastAsia="仿宋_GB2312"/>
          <w:sz w:val="32"/>
        </w:rPr>
        <w:t>，实际突发性、群体性事件处理率≥</w:t>
      </w:r>
      <w:r>
        <w:rPr>
          <w:rFonts w:ascii="仿宋_GB2312" w:hAnsi="仿宋_GB2312" w:eastAsia="仿宋_GB2312"/>
          <w:sz w:val="32"/>
        </w:rPr>
        <w:t>95%</w:t>
      </w:r>
      <w:r>
        <w:rPr>
          <w:rFonts w:hint="eastAsia" w:ascii="仿宋_GB2312" w:hAnsi="仿宋_GB2312" w:eastAsia="仿宋_GB2312"/>
          <w:sz w:val="32"/>
        </w:rPr>
        <w:t>，实际协助司法机关打击各类刑事违法活动率≥</w:t>
      </w:r>
      <w:r>
        <w:rPr>
          <w:rFonts w:ascii="仿宋_GB2312" w:hAnsi="仿宋_GB2312" w:eastAsia="仿宋_GB2312"/>
          <w:sz w:val="32"/>
        </w:rPr>
        <w:t>95%</w:t>
      </w:r>
      <w:r>
        <w:rPr>
          <w:rFonts w:hint="eastAsia" w:ascii="仿宋_GB2312" w:hAnsi="仿宋_GB2312" w:eastAsia="仿宋_GB2312"/>
          <w:sz w:val="32"/>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hint="eastAsia" w:ascii="仿宋_GB2312" w:hAnsi="仿宋_GB2312" w:eastAsia="仿宋_GB2312"/>
          <w:sz w:val="32"/>
        </w:rPr>
        <w:t>中长期目标：</w:t>
      </w:r>
      <w:r>
        <w:rPr>
          <w:rFonts w:ascii="仿宋_GB2312" w:hAnsi="仿宋_GB2312" w:eastAsia="仿宋_GB2312"/>
          <w:sz w:val="32"/>
        </w:rPr>
        <w:t>1</w:t>
      </w:r>
      <w:r>
        <w:rPr>
          <w:rFonts w:hint="eastAsia" w:ascii="仿宋_GB2312" w:hAnsi="仿宋_GB2312" w:eastAsia="仿宋_GB2312"/>
          <w:sz w:val="32"/>
        </w:rPr>
        <w:t>.做好社会治安综合治理工作，建设平安乡镇。完成年度平安建设目标。</w:t>
      </w:r>
      <w:r>
        <w:rPr>
          <w:rFonts w:ascii="仿宋_GB2312" w:hAnsi="仿宋_GB2312" w:eastAsia="仿宋_GB2312"/>
          <w:sz w:val="32"/>
        </w:rPr>
        <w:t xml:space="preserve"> 2</w:t>
      </w:r>
      <w:r>
        <w:rPr>
          <w:rFonts w:hint="eastAsia" w:ascii="仿宋_GB2312" w:hAnsi="仿宋_GB2312" w:eastAsia="仿宋_GB2312"/>
          <w:sz w:val="32"/>
        </w:rPr>
        <w:t>.宣传贯彻国家法律法规和政策，增强农民法律意识，教育农民知法、懂法、守法。</w:t>
      </w:r>
      <w:r>
        <w:rPr>
          <w:rFonts w:ascii="仿宋_GB2312" w:hAnsi="仿宋_GB2312" w:eastAsia="仿宋_GB2312"/>
          <w:sz w:val="32"/>
        </w:rPr>
        <w:t>3</w:t>
      </w:r>
      <w:r>
        <w:rPr>
          <w:rFonts w:hint="eastAsia" w:ascii="仿宋_GB2312" w:hAnsi="仿宋_GB2312" w:eastAsia="仿宋_GB2312"/>
          <w:sz w:val="32"/>
        </w:rPr>
        <w:t>.做好司法、宗教工作，打击邪教。社区矫正率达到</w:t>
      </w:r>
      <w:r>
        <w:rPr>
          <w:rFonts w:ascii="仿宋_GB2312" w:hAnsi="仿宋_GB2312" w:eastAsia="仿宋_GB2312"/>
          <w:sz w:val="32"/>
        </w:rPr>
        <w:t>90%</w:t>
      </w:r>
      <w:r>
        <w:rPr>
          <w:rFonts w:hint="eastAsia" w:ascii="仿宋_GB2312" w:hAnsi="仿宋_GB2312" w:eastAsia="仿宋_GB2312"/>
          <w:sz w:val="32"/>
        </w:rPr>
        <w:t>，群众矛盾调解率</w:t>
      </w:r>
      <w:r>
        <w:rPr>
          <w:rFonts w:ascii="仿宋_GB2312" w:hAnsi="仿宋_GB2312" w:eastAsia="仿宋_GB2312"/>
          <w:sz w:val="32"/>
        </w:rPr>
        <w:t>90%</w:t>
      </w:r>
      <w:r>
        <w:rPr>
          <w:rFonts w:hint="eastAsia" w:ascii="仿宋_GB2312" w:hAnsi="仿宋_GB2312" w:eastAsia="仿宋_GB2312"/>
          <w:sz w:val="32"/>
        </w:rPr>
        <w:t>以上。</w:t>
      </w:r>
      <w:r>
        <w:rPr>
          <w:rFonts w:ascii="仿宋_GB2312" w:hAnsi="仿宋_GB2312" w:eastAsia="仿宋_GB2312"/>
          <w:sz w:val="32"/>
        </w:rPr>
        <w:t>4</w:t>
      </w:r>
      <w:r>
        <w:rPr>
          <w:rFonts w:hint="eastAsia" w:ascii="仿宋_GB2312" w:hAnsi="仿宋_GB2312" w:eastAsia="仿宋_GB2312"/>
          <w:sz w:val="32"/>
        </w:rPr>
        <w:t>.做好群众来信来访、法律咨询、搞好农村矛盾纠纷排查调处。</w:t>
      </w:r>
      <w:r>
        <w:rPr>
          <w:rFonts w:ascii="仿宋_GB2312" w:hAnsi="仿宋_GB2312" w:eastAsia="仿宋_GB2312"/>
          <w:sz w:val="32"/>
        </w:rPr>
        <w:t>5</w:t>
      </w:r>
      <w:r>
        <w:rPr>
          <w:rFonts w:hint="eastAsia" w:ascii="仿宋_GB2312" w:hAnsi="仿宋_GB2312" w:eastAsia="仿宋_GB2312"/>
          <w:sz w:val="32"/>
        </w:rPr>
        <w:t>.妥善处理突发性、群体性事件，维护社会稳定。突发性、群体性事件处理率达到≥</w:t>
      </w:r>
      <w:r>
        <w:rPr>
          <w:rFonts w:ascii="仿宋_GB2312" w:hAnsi="仿宋_GB2312" w:eastAsia="仿宋_GB2312"/>
          <w:sz w:val="32"/>
        </w:rPr>
        <w:t>95%</w:t>
      </w:r>
      <w:r>
        <w:rPr>
          <w:rFonts w:hint="eastAsia" w:ascii="仿宋_GB2312" w:hAnsi="仿宋_GB2312" w:eastAsia="仿宋_GB2312"/>
          <w:sz w:val="32"/>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_GB2312" w:hAnsi="仿宋_GB2312" w:eastAsia="仿宋_GB2312"/>
          <w:sz w:val="32"/>
        </w:rPr>
      </w:pPr>
      <w:r>
        <w:rPr>
          <w:rFonts w:ascii="仿宋_GB2312" w:hAnsi="仿宋_GB2312" w:eastAsia="仿宋_GB2312"/>
          <w:sz w:val="32"/>
        </w:rPr>
        <w:t>6</w:t>
      </w:r>
      <w:r>
        <w:rPr>
          <w:rFonts w:hint="eastAsia" w:ascii="仿宋_GB2312" w:hAnsi="仿宋_GB2312" w:eastAsia="仿宋_GB2312"/>
          <w:sz w:val="32"/>
        </w:rPr>
        <w:t>.协助司法机关打击各类刑事法罪活动。</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b/>
          <w:bCs/>
          <w:sz w:val="32"/>
        </w:rPr>
      </w:pPr>
      <w:r>
        <w:rPr>
          <w:rFonts w:ascii="仿宋_GB2312" w:hAnsi="仿宋_GB2312" w:eastAsia="仿宋_GB2312"/>
          <w:b/>
          <w:bCs/>
          <w:sz w:val="32"/>
        </w:rPr>
        <w:t xml:space="preserve"> (</w:t>
      </w:r>
      <w:r>
        <w:rPr>
          <w:rFonts w:hint="eastAsia" w:ascii="仿宋_GB2312" w:hAnsi="仿宋_GB2312" w:eastAsia="仿宋_GB2312"/>
          <w:b/>
          <w:bCs/>
          <w:sz w:val="32"/>
        </w:rPr>
        <w:t>三）工作保障措施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hint="eastAsia" w:ascii="仿宋_GB2312" w:hAnsi="仿宋_GB2312" w:eastAsia="仿宋_GB2312"/>
          <w:sz w:val="32"/>
        </w:rPr>
        <w:t>1、加强基层党建，着力构建从严治党新常态。高度重视思想教育工作，重点要强化对党员干部的思想政治教育和作风养成教育，解决好世界观、人生观、价值观这个“总开关”问题，坚定理想信念，坚守共产党人精神追求，明底线、知敬畏，使保持良好作风成为党员干部的清醒认识和自觉行动。我乡将根据上级安排加强对村干部的规范化管理，实行农村党建工作目标责任考核制度，在今年换届优化结构、选优培强的基础上，着力加强村级党组织建设。</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ascii="仿宋_GB2312" w:hAnsi="仿宋_GB2312" w:eastAsia="仿宋_GB2312"/>
          <w:sz w:val="32"/>
        </w:rPr>
        <w:t xml:space="preserve"> </w:t>
      </w:r>
      <w:r>
        <w:rPr>
          <w:rFonts w:hint="eastAsia" w:ascii="仿宋_GB2312" w:hAnsi="仿宋_GB2312" w:eastAsia="仿宋_GB2312"/>
          <w:sz w:val="32"/>
        </w:rPr>
        <w:t>2、优化经济结构，建设生态优美乡镇。积极探索产业转型升级新路径。要千方百计采取措施，转变经济发展模式，不断夯实林果业，以林果采摘为载体逐步将生态休闲观光旅游产业发展成为未来全乡经济的主导产业，支持引导乡域内龙头企业的发展，促进产业转型协调发展，增加困难群众就业岗位。引导农家乐经营者规范经营，重视餐饮卫生安全，提升餐饮服务品质，打造星级农家乐，增强游客归属感，以品质吸引顾客，增加收入。</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hint="eastAsia" w:ascii="仿宋_GB2312" w:hAnsi="仿宋_GB2312" w:eastAsia="仿宋_GB2312"/>
          <w:sz w:val="32"/>
        </w:rPr>
        <w:t>3、保稳定，促发展。做好信访工作，解决好群众关心的热难点问题，密切党群干群关系；加大治安隐患和矛盾纠排查调处力度，及时发现和解决不稳定因素；坚持依法治乡，推进民主法制化进程；试点村财乡管，防止因财务问题出现不稳定问题，为全乡发展提供宽松和谐的有利条件，创造政通人和的良好氛围，促进使全乡经济建设和各项事业的协调、健康发展。</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hint="eastAsia" w:ascii="仿宋_GB2312" w:hAnsi="仿宋_GB2312" w:eastAsia="仿宋_GB2312"/>
          <w:sz w:val="32"/>
        </w:rPr>
        <w:t>4、围绕管理创新，全力打造幸福民生新体系。要更加注重依法行政，认真贯彻落实依法治国精神和扫黑除恶专项斗争精神，着力提升依法行政水平，扫除黑恶势力；着力解决影响社会稳定的源头性、根本性、基础性问题；不断提高社会治理精细化、规范化、法治化水平，营造风清气正的社会环境，不断提升人民群众安全感。加快信访工作规范化，促进信访积案有效化解，对征地拆迁等方面引起的矛盾纠纷及时介入化解调处，确保社会稳定。严格落实企业安全生产监督责任，坚决制止安全生产事故。建立健全密切联系群众、改进工作作风的长效机制，以实实在在的工作成效取信于民。完善领导干部带头改进作风、深入乡村调查研究等制度，进一步推动“进村入户”工作方式常态化，切实解决关系群众切身利益、联系服务群众“最后一公里”问题，不折不扣、保质保量完成各项目标任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ascii="仿宋_GB2312" w:hAnsi="仿宋_GB2312" w:eastAsia="仿宋_GB2312"/>
          <w:sz w:val="32"/>
        </w:rPr>
        <w:tab/>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sectPr>
          <w:headerReference r:id="rId3" w:type="default"/>
          <w:pgSz w:w="11906" w:h="16838"/>
          <w:pgMar w:top="1440" w:right="1797" w:bottom="1440" w:left="1797" w:header="851" w:footer="992" w:gutter="0"/>
          <w:cols w:space="425" w:num="1"/>
          <w:docGrid w:type="lines" w:linePitch="312" w:charSpace="0"/>
        </w:sectPr>
      </w:pPr>
    </w:p>
    <w:p>
      <w:pPr>
        <w:ind w:firstLine="640" w:firstLineChars="200"/>
        <w:jc w:val="left"/>
        <w:rPr>
          <w:rFonts w:ascii="仿宋_GB2312" w:hAnsi="仿宋_GB2312" w:eastAsia="仿宋_GB2312"/>
          <w:b/>
          <w:bCs/>
          <w:sz w:val="32"/>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3539" w:firstLineChars="1106"/>
        <w:rPr>
          <w:rFonts w:ascii="仿宋_GB2312" w:hAnsi="仿宋_GB2312" w:eastAsia="仿宋_GB2312"/>
          <w:sz w:val="32"/>
        </w:rPr>
      </w:pPr>
      <w:r>
        <w:rPr>
          <w:rFonts w:ascii="仿宋_GB2312" w:hAnsi="仿宋_GB2312" w:eastAsia="仿宋_GB2312"/>
          <w:sz w:val="32"/>
        </w:rPr>
        <w:tab/>
      </w:r>
      <w:r>
        <w:rPr>
          <w:rFonts w:hint="eastAsia" w:ascii="楷体" w:hAnsi="楷体" w:eastAsia="楷体"/>
          <w:b/>
          <w:sz w:val="32"/>
          <w:szCs w:val="32"/>
        </w:rPr>
        <w:t>第二部分</w:t>
      </w:r>
      <w:r>
        <w:rPr>
          <w:rFonts w:hint="eastAsia" w:ascii="仿宋_GB2312" w:hAnsi="仿宋_GB2312" w:eastAsia="仿宋_GB2312"/>
          <w:b/>
          <w:bCs/>
          <w:sz w:val="32"/>
        </w:rPr>
        <w:t>部门职责及工作活动绩效目标指标：</w:t>
      </w:r>
    </w:p>
    <w:p>
      <w:pPr>
        <w:ind w:firstLine="640" w:firstLineChars="200"/>
        <w:jc w:val="left"/>
        <w:rPr>
          <w:rFonts w:ascii="楷体" w:hAnsi="楷体" w:eastAsia="楷体"/>
          <w:b/>
          <w:sz w:val="32"/>
          <w:szCs w:val="32"/>
        </w:rPr>
      </w:pPr>
    </w:p>
    <w:tbl>
      <w:tblPr>
        <w:tblStyle w:val="9"/>
        <w:tblpPr w:leftFromText="180" w:rightFromText="180" w:vertAnchor="text" w:horzAnchor="page" w:tblpX="2738" w:tblpY="643"/>
        <w:tblOverlap w:val="never"/>
        <w:tblW w:w="1284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4"/>
        <w:gridCol w:w="907"/>
        <w:gridCol w:w="1988"/>
        <w:gridCol w:w="2442"/>
        <w:gridCol w:w="828"/>
        <w:gridCol w:w="830"/>
        <w:gridCol w:w="930"/>
        <w:gridCol w:w="661"/>
        <w:gridCol w:w="1208"/>
        <w:gridCol w:w="1203"/>
        <w:gridCol w:w="11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trPr>
        <w:tc>
          <w:tcPr>
            <w:tcW w:w="6819" w:type="dxa"/>
            <w:gridSpan w:val="5"/>
            <w:tcBorders>
              <w:top w:val="single" w:color="FFFFFF" w:sz="6" w:space="0"/>
              <w:left w:val="single" w:color="FFFFFF" w:sz="6" w:space="0"/>
              <w:right w:val="single" w:color="FFFFFF" w:sz="6"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ascii="仿宋_GB2312" w:hAnsi="仿宋_GB2312" w:eastAsia="仿宋_GB2312"/>
                <w:sz w:val="32"/>
              </w:rPr>
              <w:t>811</w:t>
            </w:r>
            <w:r>
              <w:rPr>
                <w:rFonts w:hint="eastAsia" w:ascii="仿宋_GB2312" w:hAnsi="仿宋_GB2312" w:eastAsia="仿宋_GB2312"/>
                <w:sz w:val="32"/>
              </w:rPr>
              <w:t>土门乡</w:t>
            </w:r>
          </w:p>
        </w:tc>
        <w:tc>
          <w:tcPr>
            <w:tcW w:w="3629" w:type="dxa"/>
            <w:gridSpan w:val="4"/>
            <w:tcBorders>
              <w:top w:val="single" w:color="FFFFFF" w:sz="6" w:space="0"/>
              <w:left w:val="single" w:color="FFFFFF" w:sz="6" w:space="0"/>
              <w:right w:val="single" w:color="FFFFFF" w:sz="6"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r>
              <w:rPr>
                <w:rFonts w:hint="eastAsia" w:ascii="仿宋_GB2312" w:hAnsi="仿宋_GB2312" w:eastAsia="仿宋_GB2312"/>
                <w:sz w:val="32"/>
              </w:rPr>
              <w:t>单位：万元</w:t>
            </w:r>
          </w:p>
        </w:tc>
        <w:tc>
          <w:tcPr>
            <w:tcW w:w="1203" w:type="dxa"/>
            <w:tcBorders>
              <w:top w:val="single" w:color="FFFFFF" w:sz="6" w:space="0"/>
              <w:left w:val="single" w:color="FFFFFF" w:sz="6" w:space="0"/>
              <w:right w:val="single" w:color="FFFFFF" w:sz="6"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p>
        </w:tc>
        <w:tc>
          <w:tcPr>
            <w:tcW w:w="1197" w:type="dxa"/>
            <w:tcBorders>
              <w:top w:val="single" w:color="FFFFFF" w:sz="6" w:space="0"/>
              <w:left w:val="single" w:color="FFFFFF" w:sz="6" w:space="0"/>
              <w:right w:val="single" w:color="FFFFFF" w:sz="6"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trPr>
        <w:tc>
          <w:tcPr>
            <w:tcW w:w="654"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1988"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442"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8"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3629"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c>
          <w:tcPr>
            <w:tcW w:w="1203" w:type="dxa"/>
            <w:vAlign w:val="center"/>
          </w:tcPr>
          <w:p>
            <w:pPr>
              <w:spacing w:line="300" w:lineRule="exact"/>
              <w:jc w:val="center"/>
              <w:rPr>
                <w:rFonts w:ascii="方正书宋_GBK" w:eastAsia="方正书宋_GBK"/>
                <w:b/>
              </w:rPr>
            </w:pPr>
          </w:p>
        </w:tc>
        <w:tc>
          <w:tcPr>
            <w:tcW w:w="1197" w:type="dxa"/>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trPr>
        <w:tc>
          <w:tcPr>
            <w:tcW w:w="654" w:type="dxa"/>
            <w:vMerge w:val="continue"/>
            <w:vAlign w:val="center"/>
          </w:tcPr>
          <w:p>
            <w:pPr>
              <w:spacing w:line="300" w:lineRule="exact"/>
              <w:jc w:val="left"/>
              <w:outlineLvl w:val="0"/>
            </w:pPr>
          </w:p>
        </w:tc>
        <w:tc>
          <w:tcPr>
            <w:tcW w:w="907" w:type="dxa"/>
            <w:vMerge w:val="continue"/>
            <w:vAlign w:val="center"/>
          </w:tcPr>
          <w:p>
            <w:pPr>
              <w:spacing w:line="300" w:lineRule="exact"/>
              <w:jc w:val="left"/>
              <w:outlineLvl w:val="0"/>
            </w:pPr>
          </w:p>
        </w:tc>
        <w:tc>
          <w:tcPr>
            <w:tcW w:w="1988" w:type="dxa"/>
            <w:vMerge w:val="continue"/>
            <w:vAlign w:val="center"/>
          </w:tcPr>
          <w:p>
            <w:pPr>
              <w:spacing w:line="300" w:lineRule="exact"/>
              <w:jc w:val="left"/>
              <w:outlineLvl w:val="0"/>
            </w:pPr>
          </w:p>
        </w:tc>
        <w:tc>
          <w:tcPr>
            <w:tcW w:w="2442" w:type="dxa"/>
            <w:vMerge w:val="continue"/>
            <w:vAlign w:val="center"/>
          </w:tcPr>
          <w:p>
            <w:pPr>
              <w:spacing w:line="300" w:lineRule="exact"/>
              <w:jc w:val="left"/>
              <w:outlineLvl w:val="0"/>
            </w:pPr>
          </w:p>
        </w:tc>
        <w:tc>
          <w:tcPr>
            <w:tcW w:w="828" w:type="dxa"/>
            <w:vMerge w:val="continue"/>
            <w:vAlign w:val="center"/>
          </w:tcPr>
          <w:p>
            <w:pPr>
              <w:spacing w:line="300" w:lineRule="exact"/>
              <w:jc w:val="left"/>
              <w:outlineLvl w:val="0"/>
            </w:pPr>
          </w:p>
        </w:tc>
        <w:tc>
          <w:tcPr>
            <w:tcW w:w="830"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930"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661"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1208" w:type="dxa"/>
            <w:vAlign w:val="center"/>
          </w:tcPr>
          <w:p>
            <w:pPr>
              <w:spacing w:line="300" w:lineRule="exact"/>
              <w:jc w:val="center"/>
              <w:rPr>
                <w:rFonts w:ascii="方正书宋_GBK" w:eastAsia="方正书宋_GBK"/>
                <w:b/>
              </w:rPr>
            </w:pPr>
            <w:r>
              <w:rPr>
                <w:rFonts w:hint="eastAsia" w:ascii="方正书宋_GBK" w:eastAsia="方正书宋_GBK"/>
                <w:b/>
              </w:rPr>
              <w:t>差</w:t>
            </w:r>
          </w:p>
        </w:tc>
        <w:tc>
          <w:tcPr>
            <w:tcW w:w="1203" w:type="dxa"/>
            <w:vAlign w:val="center"/>
          </w:tcPr>
          <w:p>
            <w:pPr>
              <w:spacing w:line="300" w:lineRule="exact"/>
              <w:jc w:val="center"/>
              <w:rPr>
                <w:rFonts w:ascii="方正书宋_GBK" w:eastAsia="方正书宋_GBK"/>
                <w:b/>
              </w:rPr>
            </w:pPr>
          </w:p>
        </w:tc>
        <w:tc>
          <w:tcPr>
            <w:tcW w:w="1197" w:type="dxa"/>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0" w:hRule="atLeast"/>
        </w:trPr>
        <w:tc>
          <w:tcPr>
            <w:tcW w:w="654" w:type="dxa"/>
            <w:vAlign w:val="center"/>
          </w:tcPr>
          <w:p>
            <w:pPr>
              <w:spacing w:line="300" w:lineRule="exact"/>
              <w:jc w:val="left"/>
              <w:rPr>
                <w:rFonts w:ascii="方正书宋_GBK" w:eastAsia="方正书宋_GBK"/>
                <w:b/>
              </w:rPr>
            </w:pPr>
            <w:r>
              <w:rPr>
                <w:rFonts w:hint="eastAsia" w:ascii="方正书宋_GBK" w:eastAsia="方正书宋_GBK"/>
                <w:b/>
              </w:rPr>
              <w:t>一、促进经济发展</w:t>
            </w:r>
          </w:p>
        </w:tc>
        <w:tc>
          <w:tcPr>
            <w:tcW w:w="907" w:type="dxa"/>
            <w:vAlign w:val="center"/>
          </w:tcPr>
          <w:p>
            <w:pPr>
              <w:spacing w:line="300" w:lineRule="exact"/>
              <w:jc w:val="left"/>
              <w:rPr>
                <w:rFonts w:ascii="方正书宋_GBK" w:eastAsia="方正书宋_GBK"/>
              </w:rPr>
            </w:pPr>
          </w:p>
        </w:tc>
        <w:tc>
          <w:tcPr>
            <w:tcW w:w="1988" w:type="dxa"/>
            <w:vAlign w:val="center"/>
          </w:tcPr>
          <w:p>
            <w:pPr>
              <w:spacing w:line="300" w:lineRule="exact"/>
              <w:jc w:val="left"/>
              <w:rPr>
                <w:rFonts w:ascii="方正书宋_GBK" w:eastAsia="方正书宋_GBK"/>
              </w:rPr>
            </w:pPr>
            <w:r>
              <w:rPr>
                <w:rFonts w:hint="eastAsia" w:ascii="方正书宋_GBK" w:eastAsia="方正书宋_GBK"/>
              </w:rPr>
              <w:t>规划发展区域经济；促进二、三产业发展；发展农村经济合作组织</w:t>
            </w:r>
          </w:p>
        </w:tc>
        <w:tc>
          <w:tcPr>
            <w:tcW w:w="2442" w:type="dxa"/>
            <w:vAlign w:val="center"/>
          </w:tcPr>
          <w:p>
            <w:pPr>
              <w:spacing w:line="300" w:lineRule="exact"/>
              <w:jc w:val="left"/>
              <w:rPr>
                <w:rFonts w:ascii="方正书宋_GBK" w:eastAsia="方正书宋_GBK"/>
              </w:rPr>
            </w:pPr>
            <w:r>
              <w:rPr>
                <w:rFonts w:hint="eastAsia" w:ascii="方正书宋_GBK" w:eastAsia="方正书宋_GBK"/>
              </w:rPr>
              <w:t>搞好本乡镇产业发展规划，、引导农民发展区域特色经济，为农民提供政策、信息等服务；加强工业经济管理，为招商引资营造良好环境，大力发展第二、第三产业，加快城镇化进程；配合民政、商务和供销社等部门，培育和发展农村合作组织（各种协会及中介组织）；配合农口部门做好农业技术推广和服务工作</w:t>
            </w:r>
          </w:p>
        </w:tc>
        <w:tc>
          <w:tcPr>
            <w:tcW w:w="828" w:type="dxa"/>
            <w:vAlign w:val="center"/>
          </w:tcPr>
          <w:p>
            <w:pPr>
              <w:spacing w:line="300" w:lineRule="exact"/>
              <w:jc w:val="left"/>
              <w:rPr>
                <w:rFonts w:ascii="方正书宋_GBK" w:eastAsia="方正书宋_GBK"/>
              </w:rPr>
            </w:pPr>
          </w:p>
        </w:tc>
        <w:tc>
          <w:tcPr>
            <w:tcW w:w="830" w:type="dxa"/>
            <w:vAlign w:val="center"/>
          </w:tcPr>
          <w:p>
            <w:pPr>
              <w:spacing w:line="300" w:lineRule="exact"/>
              <w:jc w:val="center"/>
              <w:rPr>
                <w:rFonts w:ascii="方正书宋_GBK" w:eastAsia="方正书宋_GBK"/>
              </w:rPr>
            </w:pPr>
          </w:p>
        </w:tc>
        <w:tc>
          <w:tcPr>
            <w:tcW w:w="930" w:type="dxa"/>
            <w:vAlign w:val="center"/>
          </w:tcPr>
          <w:p>
            <w:pPr>
              <w:spacing w:line="300" w:lineRule="exact"/>
              <w:jc w:val="center"/>
              <w:rPr>
                <w:rFonts w:ascii="方正书宋_GBK" w:eastAsia="方正书宋_GBK"/>
              </w:rPr>
            </w:pPr>
          </w:p>
        </w:tc>
        <w:tc>
          <w:tcPr>
            <w:tcW w:w="661" w:type="dxa"/>
            <w:vAlign w:val="center"/>
          </w:tcPr>
          <w:p>
            <w:pPr>
              <w:spacing w:line="300" w:lineRule="exact"/>
              <w:jc w:val="center"/>
              <w:rPr>
                <w:rFonts w:ascii="方正书宋_GBK" w:eastAsia="方正书宋_GBK"/>
              </w:rPr>
            </w:pPr>
          </w:p>
        </w:tc>
        <w:tc>
          <w:tcPr>
            <w:tcW w:w="1208" w:type="dxa"/>
            <w:vAlign w:val="center"/>
          </w:tcPr>
          <w:p>
            <w:pPr>
              <w:spacing w:line="300" w:lineRule="exact"/>
              <w:jc w:val="center"/>
              <w:rPr>
                <w:rFonts w:ascii="方正书宋_GBK" w:eastAsia="方正书宋_GBK"/>
              </w:rPr>
            </w:pP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rPr>
        <w:tc>
          <w:tcPr>
            <w:tcW w:w="654"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、规划发展区域经济</w:t>
            </w:r>
          </w:p>
        </w:tc>
        <w:tc>
          <w:tcPr>
            <w:tcW w:w="907" w:type="dxa"/>
            <w:vMerge w:val="restart"/>
            <w:vAlign w:val="center"/>
          </w:tcPr>
          <w:p>
            <w:pPr>
              <w:spacing w:line="300" w:lineRule="exact"/>
              <w:jc w:val="left"/>
              <w:rPr>
                <w:rFonts w:ascii="方正书宋_GBK" w:eastAsia="方正书宋_GBK"/>
              </w:rPr>
            </w:pPr>
          </w:p>
        </w:tc>
        <w:tc>
          <w:tcPr>
            <w:tcW w:w="1988" w:type="dxa"/>
            <w:vMerge w:val="restart"/>
            <w:vAlign w:val="center"/>
          </w:tcPr>
          <w:p>
            <w:pPr>
              <w:spacing w:line="300" w:lineRule="exact"/>
              <w:jc w:val="left"/>
              <w:rPr>
                <w:rFonts w:ascii="方正书宋_GBK" w:eastAsia="方正书宋_GBK"/>
              </w:rPr>
            </w:pPr>
            <w:r>
              <w:rPr>
                <w:rFonts w:hint="eastAsia" w:ascii="方正书宋_GBK" w:eastAsia="方正书宋_GBK"/>
              </w:rPr>
              <w:t>搞好本乡镇产业发展规划，、引导农民发展区域特色经济，为农民提供政策、信息等服务</w:t>
            </w:r>
          </w:p>
        </w:tc>
        <w:tc>
          <w:tcPr>
            <w:tcW w:w="2442" w:type="dxa"/>
            <w:vMerge w:val="restart"/>
            <w:vAlign w:val="center"/>
          </w:tcPr>
          <w:p>
            <w:pPr>
              <w:spacing w:line="300" w:lineRule="exact"/>
              <w:jc w:val="left"/>
              <w:rPr>
                <w:rFonts w:ascii="方正书宋_GBK" w:eastAsia="方正书宋_GBK"/>
              </w:rPr>
            </w:pPr>
            <w:r>
              <w:rPr>
                <w:rFonts w:hint="eastAsia" w:ascii="方正书宋_GBK" w:eastAsia="方正书宋_GBK"/>
              </w:rPr>
              <w:t>引导农民发展区域特色经济，为农民提供政策、信息等服务，促进农民脱贫致富</w:t>
            </w:r>
          </w:p>
        </w:tc>
        <w:tc>
          <w:tcPr>
            <w:tcW w:w="828" w:type="dxa"/>
            <w:vAlign w:val="center"/>
          </w:tcPr>
          <w:p>
            <w:pPr>
              <w:spacing w:line="300" w:lineRule="exact"/>
              <w:jc w:val="left"/>
              <w:rPr>
                <w:rFonts w:ascii="方正书宋_GBK" w:eastAsia="方正书宋_GBK"/>
              </w:rPr>
            </w:pPr>
            <w:r>
              <w:rPr>
                <w:rFonts w:hint="eastAsia" w:ascii="方正书宋_GBK" w:eastAsia="方正书宋_GBK"/>
              </w:rPr>
              <w:t>农民纯收入增幅</w:t>
            </w:r>
          </w:p>
        </w:tc>
        <w:tc>
          <w:tcPr>
            <w:tcW w:w="8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661"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1208"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Merge w:val="continue"/>
            <w:vAlign w:val="center"/>
          </w:tcPr>
          <w:p>
            <w:pPr>
              <w:spacing w:line="300" w:lineRule="exact"/>
              <w:jc w:val="left"/>
              <w:rPr>
                <w:rFonts w:ascii="方正书宋_GBK" w:eastAsia="方正书宋_GBK"/>
                <w:b/>
              </w:rPr>
            </w:pPr>
          </w:p>
        </w:tc>
        <w:tc>
          <w:tcPr>
            <w:tcW w:w="907" w:type="dxa"/>
            <w:vMerge w:val="continue"/>
            <w:vAlign w:val="center"/>
          </w:tcPr>
          <w:p>
            <w:pPr>
              <w:spacing w:line="300" w:lineRule="exact"/>
              <w:jc w:val="left"/>
              <w:rPr>
                <w:rFonts w:ascii="方正书宋_GBK" w:eastAsia="方正书宋_GBK"/>
              </w:rPr>
            </w:pPr>
          </w:p>
        </w:tc>
        <w:tc>
          <w:tcPr>
            <w:tcW w:w="1988" w:type="dxa"/>
            <w:vMerge w:val="continue"/>
            <w:vAlign w:val="center"/>
          </w:tcPr>
          <w:p>
            <w:pPr>
              <w:spacing w:line="300" w:lineRule="exact"/>
              <w:jc w:val="left"/>
              <w:rPr>
                <w:rFonts w:ascii="方正书宋_GBK" w:eastAsia="方正书宋_GBK"/>
              </w:rPr>
            </w:pPr>
          </w:p>
        </w:tc>
        <w:tc>
          <w:tcPr>
            <w:tcW w:w="2442" w:type="dxa"/>
            <w:vMerge w:val="continue"/>
            <w:vAlign w:val="center"/>
          </w:tcPr>
          <w:p>
            <w:pPr>
              <w:spacing w:line="300" w:lineRule="exact"/>
              <w:jc w:val="left"/>
              <w:rPr>
                <w:rFonts w:ascii="方正书宋_GBK" w:eastAsia="方正书宋_GBK"/>
              </w:rPr>
            </w:pPr>
          </w:p>
        </w:tc>
        <w:tc>
          <w:tcPr>
            <w:tcW w:w="828" w:type="dxa"/>
            <w:vAlign w:val="center"/>
          </w:tcPr>
          <w:p>
            <w:pPr>
              <w:spacing w:line="300" w:lineRule="exact"/>
              <w:jc w:val="left"/>
              <w:rPr>
                <w:rFonts w:ascii="方正书宋_GBK" w:eastAsia="方正书宋_GBK"/>
              </w:rPr>
            </w:pPr>
            <w:r>
              <w:rPr>
                <w:rFonts w:hint="eastAsia" w:ascii="方正书宋_GBK" w:eastAsia="方正书宋_GBK"/>
              </w:rPr>
              <w:t>乡域经济增幅</w:t>
            </w:r>
          </w:p>
        </w:tc>
        <w:tc>
          <w:tcPr>
            <w:tcW w:w="8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661"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1208"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、促进二、三产业发展</w:t>
            </w:r>
          </w:p>
        </w:tc>
        <w:tc>
          <w:tcPr>
            <w:tcW w:w="907" w:type="dxa"/>
            <w:vAlign w:val="center"/>
          </w:tcPr>
          <w:p>
            <w:pPr>
              <w:spacing w:line="300" w:lineRule="exact"/>
              <w:jc w:val="left"/>
              <w:rPr>
                <w:rFonts w:ascii="方正书宋_GBK" w:eastAsia="方正书宋_GBK"/>
              </w:rPr>
            </w:pPr>
          </w:p>
        </w:tc>
        <w:tc>
          <w:tcPr>
            <w:tcW w:w="1988" w:type="dxa"/>
            <w:vAlign w:val="center"/>
          </w:tcPr>
          <w:p>
            <w:pPr>
              <w:spacing w:line="300" w:lineRule="exact"/>
              <w:jc w:val="left"/>
              <w:rPr>
                <w:rFonts w:ascii="方正书宋_GBK" w:eastAsia="方正书宋_GBK"/>
              </w:rPr>
            </w:pPr>
            <w:r>
              <w:rPr>
                <w:rFonts w:hint="eastAsia" w:ascii="方正书宋_GBK" w:eastAsia="方正书宋_GBK"/>
              </w:rPr>
              <w:t>加强工业经济管理，为招商引资营造良好环境，大力发展第二、第三产业，加快城镇化进程</w:t>
            </w:r>
          </w:p>
        </w:tc>
        <w:tc>
          <w:tcPr>
            <w:tcW w:w="2442" w:type="dxa"/>
            <w:vAlign w:val="center"/>
          </w:tcPr>
          <w:p>
            <w:pPr>
              <w:spacing w:line="300" w:lineRule="exact"/>
              <w:jc w:val="left"/>
              <w:rPr>
                <w:rFonts w:ascii="方正书宋_GBK" w:eastAsia="方正书宋_GBK"/>
              </w:rPr>
            </w:pPr>
            <w:r>
              <w:rPr>
                <w:rFonts w:hint="eastAsia" w:ascii="方正书宋_GBK" w:eastAsia="方正书宋_GBK"/>
              </w:rPr>
              <w:t>加强工业经济管理，为招商引资营造良好环境，大力发展第二、第三产业，加快城镇化进程</w:t>
            </w:r>
          </w:p>
        </w:tc>
        <w:tc>
          <w:tcPr>
            <w:tcW w:w="828" w:type="dxa"/>
            <w:vAlign w:val="center"/>
          </w:tcPr>
          <w:p>
            <w:pPr>
              <w:spacing w:line="300" w:lineRule="exact"/>
              <w:jc w:val="left"/>
              <w:rPr>
                <w:rFonts w:ascii="方正书宋_GBK" w:eastAsia="方正书宋_GBK"/>
              </w:rPr>
            </w:pPr>
            <w:r>
              <w:rPr>
                <w:rFonts w:hint="eastAsia" w:ascii="方正书宋_GBK" w:eastAsia="方正书宋_GBK"/>
              </w:rPr>
              <w:t>固定资产投资计划完成情况</w:t>
            </w:r>
          </w:p>
        </w:tc>
        <w:tc>
          <w:tcPr>
            <w:tcW w:w="8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661"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1208"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、发展农村经济合作组织</w:t>
            </w:r>
          </w:p>
        </w:tc>
        <w:tc>
          <w:tcPr>
            <w:tcW w:w="907" w:type="dxa"/>
            <w:vAlign w:val="center"/>
          </w:tcPr>
          <w:p>
            <w:pPr>
              <w:spacing w:line="300" w:lineRule="exact"/>
              <w:jc w:val="left"/>
              <w:rPr>
                <w:rFonts w:ascii="方正书宋_GBK" w:eastAsia="方正书宋_GBK"/>
              </w:rPr>
            </w:pPr>
          </w:p>
        </w:tc>
        <w:tc>
          <w:tcPr>
            <w:tcW w:w="1988" w:type="dxa"/>
            <w:vAlign w:val="center"/>
          </w:tcPr>
          <w:p>
            <w:pPr>
              <w:spacing w:line="300" w:lineRule="exact"/>
              <w:jc w:val="left"/>
              <w:rPr>
                <w:rFonts w:ascii="方正书宋_GBK" w:eastAsia="方正书宋_GBK"/>
              </w:rPr>
            </w:pPr>
            <w:r>
              <w:rPr>
                <w:rFonts w:hint="eastAsia" w:ascii="方正书宋_GBK" w:eastAsia="方正书宋_GBK"/>
              </w:rPr>
              <w:t>配合民政、商务和供销社等部门，培育和发展农村合作组织（各种协会及中介组织）；配合农口部门做好农业技术推广和服务工作</w:t>
            </w:r>
          </w:p>
        </w:tc>
        <w:tc>
          <w:tcPr>
            <w:tcW w:w="2442" w:type="dxa"/>
            <w:vAlign w:val="center"/>
          </w:tcPr>
          <w:p>
            <w:pPr>
              <w:spacing w:line="300" w:lineRule="exact"/>
              <w:jc w:val="left"/>
              <w:rPr>
                <w:rFonts w:ascii="方正书宋_GBK" w:eastAsia="方正书宋_GBK"/>
              </w:rPr>
            </w:pPr>
            <w:r>
              <w:rPr>
                <w:rFonts w:hint="eastAsia" w:ascii="方正书宋_GBK" w:eastAsia="方正书宋_GBK"/>
              </w:rPr>
              <w:t>培育和发展农村经济合作组织，做好农业技术推广和服务工作。</w:t>
            </w:r>
          </w:p>
        </w:tc>
        <w:tc>
          <w:tcPr>
            <w:tcW w:w="828" w:type="dxa"/>
            <w:vAlign w:val="center"/>
          </w:tcPr>
          <w:p>
            <w:pPr>
              <w:spacing w:line="300" w:lineRule="exact"/>
              <w:jc w:val="left"/>
              <w:rPr>
                <w:rFonts w:ascii="方正书宋_GBK" w:eastAsia="方正书宋_GBK"/>
              </w:rPr>
            </w:pPr>
            <w:r>
              <w:rPr>
                <w:rFonts w:hint="eastAsia" w:ascii="方正书宋_GBK" w:eastAsia="方正书宋_GBK"/>
              </w:rPr>
              <w:t>农村经济合作组织收入增幅</w:t>
            </w:r>
          </w:p>
        </w:tc>
        <w:tc>
          <w:tcPr>
            <w:tcW w:w="8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661"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w:t>
            </w:r>
          </w:p>
        </w:tc>
        <w:tc>
          <w:tcPr>
            <w:tcW w:w="1208"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Align w:val="center"/>
          </w:tcPr>
          <w:p>
            <w:pPr>
              <w:spacing w:line="300" w:lineRule="exact"/>
              <w:jc w:val="left"/>
              <w:rPr>
                <w:rFonts w:ascii="方正书宋_GBK" w:eastAsia="方正书宋_GBK"/>
                <w:b/>
              </w:rPr>
            </w:pPr>
            <w:r>
              <w:rPr>
                <w:rFonts w:hint="eastAsia" w:ascii="方正书宋_GBK" w:eastAsia="方正书宋_GBK"/>
                <w:b/>
              </w:rPr>
              <w:t>二、加强社会管理</w:t>
            </w:r>
          </w:p>
        </w:tc>
        <w:tc>
          <w:tcPr>
            <w:tcW w:w="907" w:type="dxa"/>
            <w:vAlign w:val="center"/>
          </w:tcPr>
          <w:p>
            <w:pPr>
              <w:spacing w:line="300" w:lineRule="exact"/>
              <w:jc w:val="left"/>
              <w:rPr>
                <w:rFonts w:ascii="方正书宋_GBK" w:eastAsia="方正书宋_GBK"/>
              </w:rPr>
            </w:pPr>
            <w:r>
              <w:rPr>
                <w:rFonts w:ascii="方正书宋_GBK" w:eastAsia="方正书宋_GBK"/>
              </w:rPr>
              <w:t>74.68</w:t>
            </w:r>
          </w:p>
        </w:tc>
        <w:tc>
          <w:tcPr>
            <w:tcW w:w="1988" w:type="dxa"/>
            <w:vAlign w:val="center"/>
          </w:tcPr>
          <w:p>
            <w:pPr>
              <w:spacing w:line="300" w:lineRule="exact"/>
              <w:jc w:val="left"/>
              <w:rPr>
                <w:rFonts w:ascii="方正书宋_GBK" w:eastAsia="方正书宋_GBK"/>
              </w:rPr>
            </w:pPr>
            <w:r>
              <w:rPr>
                <w:rFonts w:hint="eastAsia" w:ascii="方正书宋_GBK" w:eastAsia="方正书宋_GBK"/>
              </w:rPr>
              <w:t>负责乡村资金监督管理、人口和计划生育管理、民主政治、新农村建设</w:t>
            </w:r>
            <w:r>
              <w:rPr>
                <w:rFonts w:ascii="方正书宋_GBK" w:eastAsia="方正书宋_GBK"/>
              </w:rPr>
              <w:t xml:space="preserve">                                       </w:t>
            </w:r>
            <w:r>
              <w:rPr>
                <w:rFonts w:hint="eastAsia" w:ascii="方正书宋_GBK" w:eastAsia="方正书宋_GBK"/>
              </w:rPr>
              <w:t>、村镇规划、安全生产、武装征兵、环保、防火、防汛、信访稳定和交通工作。</w:t>
            </w:r>
          </w:p>
        </w:tc>
        <w:tc>
          <w:tcPr>
            <w:tcW w:w="2442" w:type="dxa"/>
            <w:vAlign w:val="center"/>
          </w:tcPr>
          <w:p>
            <w:pPr>
              <w:spacing w:line="300" w:lineRule="exact"/>
              <w:jc w:val="left"/>
              <w:rPr>
                <w:rFonts w:ascii="方正书宋_GBK" w:eastAsia="方正书宋_GBK"/>
              </w:rPr>
            </w:pPr>
            <w:r>
              <w:rPr>
                <w:rFonts w:hint="eastAsia" w:ascii="方正书宋_GBK" w:eastAsia="方正书宋_GBK"/>
              </w:rPr>
              <w:t>加强乡村财政资金监督管理，农村合同管理及农民减负工作；做好乡镇统计审计工作；做好人口和计划生育管理工作及计划生育协会工作，加强流动人口生育管理和计划生育技术服务等工作；推进农村民政政治建设和村民自治，加强农村基层组织建设，为实现公民在选举、决策、管理等方面的民主权利创造条件；加强农村精神和生态文明村建设，制定构建和谐社会的具体措施，并抓好组织实施；配合城建、国土、安监、武装、环保、林业、水利、信访、交通等县直部门做好各项工作。</w:t>
            </w:r>
          </w:p>
        </w:tc>
        <w:tc>
          <w:tcPr>
            <w:tcW w:w="828" w:type="dxa"/>
            <w:vAlign w:val="center"/>
          </w:tcPr>
          <w:p>
            <w:pPr>
              <w:spacing w:line="300" w:lineRule="exact"/>
              <w:jc w:val="left"/>
              <w:rPr>
                <w:rFonts w:ascii="方正书宋_GBK" w:eastAsia="方正书宋_GBK"/>
              </w:rPr>
            </w:pPr>
          </w:p>
        </w:tc>
        <w:tc>
          <w:tcPr>
            <w:tcW w:w="830" w:type="dxa"/>
            <w:vAlign w:val="center"/>
          </w:tcPr>
          <w:p>
            <w:pPr>
              <w:spacing w:line="300" w:lineRule="exact"/>
              <w:jc w:val="center"/>
              <w:rPr>
                <w:rFonts w:ascii="方正书宋_GBK" w:eastAsia="方正书宋_GBK"/>
              </w:rPr>
            </w:pPr>
          </w:p>
        </w:tc>
        <w:tc>
          <w:tcPr>
            <w:tcW w:w="930" w:type="dxa"/>
            <w:vAlign w:val="center"/>
          </w:tcPr>
          <w:p>
            <w:pPr>
              <w:spacing w:line="300" w:lineRule="exact"/>
              <w:jc w:val="center"/>
              <w:rPr>
                <w:rFonts w:ascii="方正书宋_GBK" w:eastAsia="方正书宋_GBK"/>
              </w:rPr>
            </w:pPr>
          </w:p>
        </w:tc>
        <w:tc>
          <w:tcPr>
            <w:tcW w:w="661" w:type="dxa"/>
            <w:vAlign w:val="center"/>
          </w:tcPr>
          <w:p>
            <w:pPr>
              <w:spacing w:line="300" w:lineRule="exact"/>
              <w:jc w:val="center"/>
              <w:rPr>
                <w:rFonts w:ascii="方正书宋_GBK" w:eastAsia="方正书宋_GBK"/>
              </w:rPr>
            </w:pPr>
          </w:p>
        </w:tc>
        <w:tc>
          <w:tcPr>
            <w:tcW w:w="1208" w:type="dxa"/>
            <w:vAlign w:val="center"/>
          </w:tcPr>
          <w:p>
            <w:pPr>
              <w:spacing w:line="300" w:lineRule="exact"/>
              <w:jc w:val="center"/>
              <w:rPr>
                <w:rFonts w:ascii="方正书宋_GBK" w:eastAsia="方正书宋_GBK"/>
              </w:rPr>
            </w:pP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、监督管理</w:t>
            </w:r>
          </w:p>
        </w:tc>
        <w:tc>
          <w:tcPr>
            <w:tcW w:w="907" w:type="dxa"/>
            <w:vAlign w:val="center"/>
          </w:tcPr>
          <w:p>
            <w:pPr>
              <w:spacing w:line="300" w:lineRule="exact"/>
              <w:jc w:val="left"/>
              <w:rPr>
                <w:rFonts w:ascii="方正书宋_GBK" w:eastAsia="方正书宋_GBK"/>
              </w:rPr>
            </w:pPr>
            <w:r>
              <w:rPr>
                <w:rFonts w:ascii="方正书宋_GBK" w:eastAsia="方正书宋_GBK"/>
              </w:rPr>
              <w:t>18.80</w:t>
            </w:r>
          </w:p>
        </w:tc>
        <w:tc>
          <w:tcPr>
            <w:tcW w:w="1988" w:type="dxa"/>
            <w:vAlign w:val="center"/>
          </w:tcPr>
          <w:p>
            <w:pPr>
              <w:spacing w:line="300" w:lineRule="exact"/>
              <w:jc w:val="left"/>
              <w:rPr>
                <w:rFonts w:ascii="方正书宋_GBK" w:eastAsia="方正书宋_GBK"/>
              </w:rPr>
            </w:pPr>
            <w:r>
              <w:rPr>
                <w:rFonts w:hint="eastAsia" w:ascii="方正书宋_GBK" w:eastAsia="方正书宋_GBK"/>
              </w:rPr>
              <w:t>加强乡村财政资金监督管理，农村合同管理及农民减负工作；做好乡镇统计审计工作</w:t>
            </w:r>
          </w:p>
        </w:tc>
        <w:tc>
          <w:tcPr>
            <w:tcW w:w="2442" w:type="dxa"/>
            <w:vAlign w:val="center"/>
          </w:tcPr>
          <w:p>
            <w:pPr>
              <w:spacing w:line="300" w:lineRule="exact"/>
              <w:jc w:val="left"/>
              <w:rPr>
                <w:rFonts w:ascii="方正书宋_GBK" w:eastAsia="方正书宋_GBK"/>
              </w:rPr>
            </w:pPr>
            <w:r>
              <w:rPr>
                <w:rFonts w:hint="eastAsia" w:ascii="方正书宋_GBK" w:eastAsia="方正书宋_GBK"/>
              </w:rPr>
              <w:t>加强乡村财政资金监督管理，农村合同管理及农民减负工作；做好乡镇统计审计工作</w:t>
            </w:r>
          </w:p>
        </w:tc>
        <w:tc>
          <w:tcPr>
            <w:tcW w:w="828" w:type="dxa"/>
            <w:vAlign w:val="center"/>
          </w:tcPr>
          <w:p>
            <w:pPr>
              <w:spacing w:line="300" w:lineRule="exact"/>
              <w:jc w:val="left"/>
              <w:rPr>
                <w:rFonts w:ascii="方正书宋_GBK" w:eastAsia="方正书宋_GBK"/>
              </w:rPr>
            </w:pPr>
            <w:r>
              <w:rPr>
                <w:rFonts w:hint="eastAsia" w:ascii="方正书宋_GBK" w:eastAsia="方正书宋_GBK"/>
              </w:rPr>
              <w:t>公开村务实际公开率</w:t>
            </w:r>
          </w:p>
        </w:tc>
        <w:tc>
          <w:tcPr>
            <w:tcW w:w="830" w:type="dxa"/>
            <w:vAlign w:val="center"/>
          </w:tcPr>
          <w:p>
            <w:pPr>
              <w:spacing w:line="300" w:lineRule="exact"/>
              <w:jc w:val="center"/>
              <w:rPr>
                <w:rFonts w:ascii="方正书宋_GBK" w:eastAsia="方正书宋_GBK"/>
              </w:rPr>
            </w:pPr>
            <w:r>
              <w:rPr>
                <w:rFonts w:ascii="方正书宋_GBK" w:eastAsia="方正书宋_GBK"/>
              </w:rPr>
              <w:t>1</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661"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208"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、人口和计划生育管理工作</w:t>
            </w:r>
          </w:p>
        </w:tc>
        <w:tc>
          <w:tcPr>
            <w:tcW w:w="907" w:type="dxa"/>
            <w:vAlign w:val="center"/>
          </w:tcPr>
          <w:p>
            <w:pPr>
              <w:spacing w:line="300" w:lineRule="exact"/>
              <w:jc w:val="left"/>
              <w:rPr>
                <w:rFonts w:ascii="方正书宋_GBK" w:eastAsia="方正书宋_GBK"/>
              </w:rPr>
            </w:pPr>
          </w:p>
        </w:tc>
        <w:tc>
          <w:tcPr>
            <w:tcW w:w="1988" w:type="dxa"/>
            <w:vAlign w:val="center"/>
          </w:tcPr>
          <w:p>
            <w:pPr>
              <w:spacing w:line="300" w:lineRule="exact"/>
              <w:jc w:val="left"/>
              <w:rPr>
                <w:rFonts w:ascii="方正书宋_GBK" w:eastAsia="方正书宋_GBK"/>
              </w:rPr>
            </w:pPr>
            <w:r>
              <w:rPr>
                <w:rFonts w:hint="eastAsia" w:ascii="方正书宋_GBK" w:eastAsia="方正书宋_GBK"/>
              </w:rPr>
              <w:t>做好人口和计划生育管理工作及计划生育协会工作，加强流动人口生育管理和计划生育技术服务等工作</w:t>
            </w:r>
          </w:p>
        </w:tc>
        <w:tc>
          <w:tcPr>
            <w:tcW w:w="2442" w:type="dxa"/>
            <w:vAlign w:val="center"/>
          </w:tcPr>
          <w:p>
            <w:pPr>
              <w:spacing w:line="300" w:lineRule="exact"/>
              <w:jc w:val="left"/>
              <w:rPr>
                <w:rFonts w:ascii="方正书宋_GBK" w:eastAsia="方正书宋_GBK"/>
              </w:rPr>
            </w:pPr>
            <w:r>
              <w:rPr>
                <w:rFonts w:hint="eastAsia" w:ascii="方正书宋_GBK" w:eastAsia="方正书宋_GBK"/>
              </w:rPr>
              <w:t>做好人口和计划生育管理工作及计划生育协会工作，加强流动人口生育管理和计划生育技术服务等工作</w:t>
            </w:r>
          </w:p>
        </w:tc>
        <w:tc>
          <w:tcPr>
            <w:tcW w:w="828" w:type="dxa"/>
            <w:vAlign w:val="center"/>
          </w:tcPr>
          <w:p>
            <w:pPr>
              <w:spacing w:line="300" w:lineRule="exact"/>
              <w:jc w:val="left"/>
              <w:rPr>
                <w:rFonts w:ascii="方正书宋_GBK" w:eastAsia="方正书宋_GBK"/>
              </w:rPr>
            </w:pPr>
            <w:r>
              <w:rPr>
                <w:rFonts w:hint="eastAsia" w:ascii="方正书宋_GBK" w:eastAsia="方正书宋_GBK"/>
              </w:rPr>
              <w:t>人口责任目标完成情况</w:t>
            </w:r>
          </w:p>
        </w:tc>
        <w:tc>
          <w:tcPr>
            <w:tcW w:w="8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661"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208"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、民主政治工作</w:t>
            </w:r>
          </w:p>
        </w:tc>
        <w:tc>
          <w:tcPr>
            <w:tcW w:w="907" w:type="dxa"/>
            <w:vMerge w:val="restart"/>
            <w:vAlign w:val="center"/>
          </w:tcPr>
          <w:p>
            <w:pPr>
              <w:spacing w:line="300" w:lineRule="exact"/>
              <w:jc w:val="left"/>
              <w:rPr>
                <w:rFonts w:ascii="方正书宋_GBK" w:eastAsia="方正书宋_GBK"/>
              </w:rPr>
            </w:pPr>
          </w:p>
        </w:tc>
        <w:tc>
          <w:tcPr>
            <w:tcW w:w="1988" w:type="dxa"/>
            <w:vMerge w:val="restart"/>
            <w:vAlign w:val="center"/>
          </w:tcPr>
          <w:p>
            <w:pPr>
              <w:spacing w:line="300" w:lineRule="exact"/>
              <w:jc w:val="left"/>
              <w:rPr>
                <w:rFonts w:ascii="方正书宋_GBK" w:eastAsia="方正书宋_GBK"/>
              </w:rPr>
            </w:pPr>
            <w:r>
              <w:rPr>
                <w:rFonts w:hint="eastAsia" w:ascii="方正书宋_GBK" w:eastAsia="方正书宋_GBK"/>
              </w:rPr>
              <w:t>推进农村民主政治建设和村民自治，加强农村基层组织建设，为实现公民在选举、决策、管理等方面的民主权利创造条件。</w:t>
            </w:r>
          </w:p>
        </w:tc>
        <w:tc>
          <w:tcPr>
            <w:tcW w:w="2442" w:type="dxa"/>
            <w:vMerge w:val="restart"/>
            <w:vAlign w:val="center"/>
          </w:tcPr>
          <w:p>
            <w:pPr>
              <w:spacing w:line="300" w:lineRule="exact"/>
              <w:jc w:val="left"/>
              <w:rPr>
                <w:rFonts w:ascii="方正书宋_GBK" w:eastAsia="方正书宋_GBK"/>
              </w:rPr>
            </w:pPr>
            <w:r>
              <w:rPr>
                <w:rFonts w:hint="eastAsia" w:ascii="方正书宋_GBK" w:eastAsia="方正书宋_GBK"/>
              </w:rPr>
              <w:t>推进农村民主政治建设和村民自治，加强农村基层组织建设，为实现公民在选举、决策、管理等方面的民主权利创造条件。</w:t>
            </w:r>
          </w:p>
        </w:tc>
        <w:tc>
          <w:tcPr>
            <w:tcW w:w="828" w:type="dxa"/>
            <w:vAlign w:val="center"/>
          </w:tcPr>
          <w:p>
            <w:pPr>
              <w:spacing w:line="300" w:lineRule="exact"/>
              <w:jc w:val="left"/>
              <w:rPr>
                <w:rFonts w:ascii="方正书宋_GBK" w:eastAsia="方正书宋_GBK"/>
              </w:rPr>
            </w:pPr>
            <w:r>
              <w:rPr>
                <w:rFonts w:hint="eastAsia" w:ascii="方正书宋_GBK" w:eastAsia="方正书宋_GBK"/>
              </w:rPr>
              <w:t>民主决策率</w:t>
            </w:r>
          </w:p>
        </w:tc>
        <w:tc>
          <w:tcPr>
            <w:tcW w:w="830" w:type="dxa"/>
            <w:vAlign w:val="center"/>
          </w:tcPr>
          <w:p>
            <w:pPr>
              <w:spacing w:line="300" w:lineRule="exact"/>
              <w:jc w:val="center"/>
              <w:rPr>
                <w:rFonts w:ascii="方正书宋_GBK" w:eastAsia="方正书宋_GBK"/>
              </w:rPr>
            </w:pPr>
            <w:r>
              <w:rPr>
                <w:rFonts w:ascii="方正书宋_GBK" w:eastAsia="方正书宋_GBK"/>
              </w:rPr>
              <w:t>5</w:t>
            </w:r>
            <w:r>
              <w:rPr>
                <w:rFonts w:hint="eastAsia" w:ascii="方正书宋_GBK" w:eastAsia="方正书宋_GBK"/>
              </w:rPr>
              <w:t>次</w:t>
            </w:r>
          </w:p>
        </w:tc>
        <w:tc>
          <w:tcPr>
            <w:tcW w:w="930" w:type="dxa"/>
            <w:vAlign w:val="center"/>
          </w:tcPr>
          <w:p>
            <w:pPr>
              <w:spacing w:line="300" w:lineRule="exact"/>
              <w:jc w:val="center"/>
              <w:rPr>
                <w:rFonts w:ascii="方正书宋_GBK" w:eastAsia="方正书宋_GBK"/>
              </w:rPr>
            </w:pPr>
            <w:r>
              <w:rPr>
                <w:rFonts w:ascii="方正书宋_GBK" w:eastAsia="方正书宋_GBK"/>
              </w:rPr>
              <w:t>3-5</w:t>
            </w:r>
            <w:r>
              <w:rPr>
                <w:rFonts w:hint="eastAsia" w:ascii="方正书宋_GBK" w:eastAsia="方正书宋_GBK"/>
              </w:rPr>
              <w:t>次</w:t>
            </w:r>
          </w:p>
        </w:tc>
        <w:tc>
          <w:tcPr>
            <w:tcW w:w="661" w:type="dxa"/>
            <w:vAlign w:val="center"/>
          </w:tcPr>
          <w:p>
            <w:pPr>
              <w:spacing w:line="300" w:lineRule="exact"/>
              <w:jc w:val="center"/>
              <w:rPr>
                <w:rFonts w:ascii="方正书宋_GBK" w:eastAsia="方正书宋_GBK"/>
              </w:rPr>
            </w:pPr>
            <w:r>
              <w:rPr>
                <w:rFonts w:ascii="方正书宋_GBK" w:eastAsia="方正书宋_GBK"/>
              </w:rPr>
              <w:t>1-3</w:t>
            </w:r>
            <w:r>
              <w:rPr>
                <w:rFonts w:hint="eastAsia" w:ascii="方正书宋_GBK" w:eastAsia="方正书宋_GBK"/>
              </w:rPr>
              <w:t>次</w:t>
            </w:r>
          </w:p>
        </w:tc>
        <w:tc>
          <w:tcPr>
            <w:tcW w:w="1208" w:type="dxa"/>
            <w:vAlign w:val="center"/>
          </w:tcPr>
          <w:p>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Merge w:val="continue"/>
            <w:vAlign w:val="center"/>
          </w:tcPr>
          <w:p>
            <w:pPr>
              <w:spacing w:line="300" w:lineRule="exact"/>
              <w:jc w:val="left"/>
              <w:rPr>
                <w:rFonts w:ascii="方正书宋_GBK" w:eastAsia="方正书宋_GBK"/>
                <w:b/>
              </w:rPr>
            </w:pPr>
          </w:p>
        </w:tc>
        <w:tc>
          <w:tcPr>
            <w:tcW w:w="907" w:type="dxa"/>
            <w:vMerge w:val="continue"/>
            <w:vAlign w:val="center"/>
          </w:tcPr>
          <w:p>
            <w:pPr>
              <w:spacing w:line="300" w:lineRule="exact"/>
              <w:jc w:val="left"/>
              <w:rPr>
                <w:rFonts w:ascii="方正书宋_GBK" w:eastAsia="方正书宋_GBK"/>
              </w:rPr>
            </w:pPr>
          </w:p>
        </w:tc>
        <w:tc>
          <w:tcPr>
            <w:tcW w:w="1988" w:type="dxa"/>
            <w:vMerge w:val="continue"/>
            <w:vAlign w:val="center"/>
          </w:tcPr>
          <w:p>
            <w:pPr>
              <w:spacing w:line="300" w:lineRule="exact"/>
              <w:jc w:val="left"/>
              <w:rPr>
                <w:rFonts w:ascii="方正书宋_GBK" w:eastAsia="方正书宋_GBK"/>
              </w:rPr>
            </w:pPr>
          </w:p>
        </w:tc>
        <w:tc>
          <w:tcPr>
            <w:tcW w:w="2442" w:type="dxa"/>
            <w:vMerge w:val="continue"/>
            <w:vAlign w:val="center"/>
          </w:tcPr>
          <w:p>
            <w:pPr>
              <w:spacing w:line="300" w:lineRule="exact"/>
              <w:jc w:val="left"/>
              <w:rPr>
                <w:rFonts w:ascii="方正书宋_GBK" w:eastAsia="方正书宋_GBK"/>
              </w:rPr>
            </w:pPr>
          </w:p>
        </w:tc>
        <w:tc>
          <w:tcPr>
            <w:tcW w:w="828" w:type="dxa"/>
            <w:vAlign w:val="center"/>
          </w:tcPr>
          <w:p>
            <w:pPr>
              <w:spacing w:line="300" w:lineRule="exact"/>
              <w:jc w:val="left"/>
              <w:rPr>
                <w:rFonts w:ascii="方正书宋_GBK" w:eastAsia="方正书宋_GBK"/>
              </w:rPr>
            </w:pPr>
            <w:r>
              <w:rPr>
                <w:rFonts w:hint="eastAsia" w:ascii="方正书宋_GBK" w:eastAsia="方正书宋_GBK"/>
              </w:rPr>
              <w:t>两委班子健全率</w:t>
            </w:r>
          </w:p>
        </w:tc>
        <w:tc>
          <w:tcPr>
            <w:tcW w:w="830" w:type="dxa"/>
            <w:vAlign w:val="center"/>
          </w:tcPr>
          <w:p>
            <w:pPr>
              <w:spacing w:line="300" w:lineRule="exact"/>
              <w:jc w:val="center"/>
              <w:rPr>
                <w:rFonts w:ascii="方正书宋_GBK" w:eastAsia="方正书宋_GBK"/>
              </w:rPr>
            </w:pPr>
            <w:r>
              <w:rPr>
                <w:rFonts w:ascii="方正书宋_GBK" w:eastAsia="方正书宋_GBK"/>
              </w:rPr>
              <w:t>1</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661"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208"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、新农村建设工作</w:t>
            </w:r>
          </w:p>
        </w:tc>
        <w:tc>
          <w:tcPr>
            <w:tcW w:w="907" w:type="dxa"/>
            <w:vAlign w:val="center"/>
          </w:tcPr>
          <w:p>
            <w:pPr>
              <w:spacing w:line="300" w:lineRule="exact"/>
              <w:jc w:val="left"/>
              <w:rPr>
                <w:rFonts w:ascii="方正书宋_GBK" w:eastAsia="方正书宋_GBK"/>
              </w:rPr>
            </w:pPr>
          </w:p>
        </w:tc>
        <w:tc>
          <w:tcPr>
            <w:tcW w:w="1988" w:type="dxa"/>
            <w:vAlign w:val="center"/>
          </w:tcPr>
          <w:p>
            <w:pPr>
              <w:spacing w:line="300" w:lineRule="exact"/>
              <w:jc w:val="left"/>
              <w:rPr>
                <w:rFonts w:ascii="方正书宋_GBK" w:eastAsia="方正书宋_GBK"/>
              </w:rPr>
            </w:pPr>
            <w:r>
              <w:rPr>
                <w:rFonts w:hint="eastAsia" w:ascii="方正书宋_GBK" w:eastAsia="方正书宋_GBK"/>
              </w:rPr>
              <w:t>加强农村精神和生态文明村建设，制定构建和谐社会的具体措施，并抓好组织实施。</w:t>
            </w:r>
          </w:p>
        </w:tc>
        <w:tc>
          <w:tcPr>
            <w:tcW w:w="2442" w:type="dxa"/>
            <w:vAlign w:val="center"/>
          </w:tcPr>
          <w:p>
            <w:pPr>
              <w:spacing w:line="300" w:lineRule="exact"/>
              <w:jc w:val="left"/>
              <w:rPr>
                <w:rFonts w:ascii="方正书宋_GBK" w:eastAsia="方正书宋_GBK"/>
              </w:rPr>
            </w:pPr>
            <w:r>
              <w:rPr>
                <w:rFonts w:hint="eastAsia" w:ascii="方正书宋_GBK" w:eastAsia="方正书宋_GBK"/>
              </w:rPr>
              <w:t>加强农村精神和生态文明村建设，制定构建和谐社会的具体措施，并抓好组织实施。</w:t>
            </w:r>
          </w:p>
        </w:tc>
        <w:tc>
          <w:tcPr>
            <w:tcW w:w="828" w:type="dxa"/>
            <w:vAlign w:val="center"/>
          </w:tcPr>
          <w:p>
            <w:pPr>
              <w:spacing w:line="300" w:lineRule="exact"/>
              <w:jc w:val="left"/>
              <w:rPr>
                <w:rFonts w:ascii="方正书宋_GBK" w:eastAsia="方正书宋_GBK"/>
              </w:rPr>
            </w:pPr>
            <w:r>
              <w:rPr>
                <w:rFonts w:hint="eastAsia" w:ascii="方正书宋_GBK" w:eastAsia="方正书宋_GBK"/>
              </w:rPr>
              <w:t>新农村创建任务完成情况</w:t>
            </w:r>
          </w:p>
        </w:tc>
        <w:tc>
          <w:tcPr>
            <w:tcW w:w="830" w:type="dxa"/>
            <w:vAlign w:val="center"/>
          </w:tcPr>
          <w:p>
            <w:pPr>
              <w:spacing w:line="300" w:lineRule="exact"/>
              <w:jc w:val="center"/>
              <w:rPr>
                <w:rFonts w:ascii="方正书宋_GBK" w:eastAsia="方正书宋_GBK"/>
              </w:rPr>
            </w:pPr>
            <w:r>
              <w:rPr>
                <w:rFonts w:ascii="方正书宋_GBK" w:eastAsia="方正书宋_GBK"/>
              </w:rPr>
              <w:t>1</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661"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208"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、村镇建设规划</w:t>
            </w:r>
          </w:p>
        </w:tc>
        <w:tc>
          <w:tcPr>
            <w:tcW w:w="907" w:type="dxa"/>
            <w:vAlign w:val="center"/>
          </w:tcPr>
          <w:p>
            <w:pPr>
              <w:spacing w:line="300" w:lineRule="exact"/>
              <w:jc w:val="left"/>
              <w:rPr>
                <w:rFonts w:ascii="方正书宋_GBK" w:eastAsia="方正书宋_GBK"/>
              </w:rPr>
            </w:pPr>
          </w:p>
        </w:tc>
        <w:tc>
          <w:tcPr>
            <w:tcW w:w="1988" w:type="dxa"/>
            <w:vAlign w:val="center"/>
          </w:tcPr>
          <w:p>
            <w:pPr>
              <w:spacing w:line="300" w:lineRule="exact"/>
              <w:jc w:val="left"/>
              <w:rPr>
                <w:rFonts w:ascii="方正书宋_GBK" w:eastAsia="方正书宋_GBK"/>
              </w:rPr>
            </w:pPr>
            <w:r>
              <w:rPr>
                <w:rFonts w:hint="eastAsia" w:ascii="方正书宋_GBK" w:eastAsia="方正书宋_GBK"/>
              </w:rPr>
              <w:t>配合城建、国土资源部门做好村镇建设规划、保护耕地工作。</w:t>
            </w:r>
          </w:p>
        </w:tc>
        <w:tc>
          <w:tcPr>
            <w:tcW w:w="2442" w:type="dxa"/>
            <w:vAlign w:val="center"/>
          </w:tcPr>
          <w:p>
            <w:pPr>
              <w:spacing w:line="300" w:lineRule="exact"/>
              <w:jc w:val="left"/>
              <w:rPr>
                <w:rFonts w:ascii="方正书宋_GBK" w:eastAsia="方正书宋_GBK"/>
              </w:rPr>
            </w:pPr>
            <w:r>
              <w:rPr>
                <w:rFonts w:hint="eastAsia" w:ascii="方正书宋_GBK" w:eastAsia="方正书宋_GBK"/>
              </w:rPr>
              <w:t>配合城建、国土资源部门做好村镇建设规划、保护耕地工作。</w:t>
            </w:r>
          </w:p>
        </w:tc>
        <w:tc>
          <w:tcPr>
            <w:tcW w:w="828" w:type="dxa"/>
            <w:vAlign w:val="center"/>
          </w:tcPr>
          <w:p>
            <w:pPr>
              <w:spacing w:line="300" w:lineRule="exact"/>
              <w:jc w:val="left"/>
              <w:rPr>
                <w:rFonts w:ascii="方正书宋_GBK" w:eastAsia="方正书宋_GBK"/>
              </w:rPr>
            </w:pPr>
            <w:r>
              <w:rPr>
                <w:rFonts w:hint="eastAsia" w:ascii="方正书宋_GBK" w:eastAsia="方正书宋_GBK"/>
              </w:rPr>
              <w:t>村镇建设规划完成率</w:t>
            </w:r>
          </w:p>
        </w:tc>
        <w:tc>
          <w:tcPr>
            <w:tcW w:w="8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661"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208"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、安全生产工作</w:t>
            </w:r>
          </w:p>
        </w:tc>
        <w:tc>
          <w:tcPr>
            <w:tcW w:w="907" w:type="dxa"/>
            <w:vMerge w:val="restart"/>
            <w:vAlign w:val="center"/>
          </w:tcPr>
          <w:p>
            <w:pPr>
              <w:spacing w:line="300" w:lineRule="exact"/>
              <w:jc w:val="left"/>
              <w:rPr>
                <w:rFonts w:ascii="方正书宋_GBK" w:eastAsia="方正书宋_GBK"/>
              </w:rPr>
            </w:pPr>
          </w:p>
        </w:tc>
        <w:tc>
          <w:tcPr>
            <w:tcW w:w="1988" w:type="dxa"/>
            <w:vMerge w:val="restart"/>
            <w:vAlign w:val="center"/>
          </w:tcPr>
          <w:p>
            <w:pPr>
              <w:spacing w:line="300" w:lineRule="exact"/>
              <w:jc w:val="left"/>
              <w:rPr>
                <w:rFonts w:ascii="方正书宋_GBK" w:eastAsia="方正书宋_GBK"/>
              </w:rPr>
            </w:pPr>
            <w:r>
              <w:rPr>
                <w:rFonts w:hint="eastAsia" w:ascii="方正书宋_GBK" w:eastAsia="方正书宋_GBK"/>
              </w:rPr>
              <w:t>配合安全生产监督管理部门做好安全生产监督管理工作。</w:t>
            </w:r>
          </w:p>
        </w:tc>
        <w:tc>
          <w:tcPr>
            <w:tcW w:w="2442" w:type="dxa"/>
            <w:vMerge w:val="restart"/>
            <w:vAlign w:val="center"/>
          </w:tcPr>
          <w:p>
            <w:pPr>
              <w:spacing w:line="300" w:lineRule="exact"/>
              <w:jc w:val="left"/>
              <w:rPr>
                <w:rFonts w:ascii="方正书宋_GBK" w:eastAsia="方正书宋_GBK"/>
              </w:rPr>
            </w:pPr>
            <w:r>
              <w:rPr>
                <w:rFonts w:hint="eastAsia" w:ascii="方正书宋_GBK" w:eastAsia="方正书宋_GBK"/>
              </w:rPr>
              <w:t>配合安全生产监督管理部门做好安全生产监督管理工作。</w:t>
            </w:r>
          </w:p>
        </w:tc>
        <w:tc>
          <w:tcPr>
            <w:tcW w:w="828" w:type="dxa"/>
            <w:vAlign w:val="center"/>
          </w:tcPr>
          <w:p>
            <w:pPr>
              <w:spacing w:line="300" w:lineRule="exact"/>
              <w:jc w:val="left"/>
              <w:rPr>
                <w:rFonts w:ascii="方正书宋_GBK" w:eastAsia="方正书宋_GBK"/>
              </w:rPr>
            </w:pPr>
            <w:r>
              <w:rPr>
                <w:rFonts w:hint="eastAsia" w:ascii="方正书宋_GBK" w:eastAsia="方正书宋_GBK"/>
              </w:rPr>
              <w:t>安全生产事故发生次数</w:t>
            </w:r>
          </w:p>
        </w:tc>
        <w:tc>
          <w:tcPr>
            <w:tcW w:w="830" w:type="dxa"/>
            <w:vAlign w:val="center"/>
          </w:tcPr>
          <w:p>
            <w:pPr>
              <w:spacing w:line="300" w:lineRule="exact"/>
              <w:jc w:val="center"/>
              <w:rPr>
                <w:rFonts w:ascii="方正书宋_GBK" w:eastAsia="方正书宋_GBK"/>
              </w:rPr>
            </w:pPr>
            <w:r>
              <w:rPr>
                <w:rFonts w:ascii="方正书宋_GBK" w:eastAsia="方正书宋_GBK"/>
              </w:rPr>
              <w:t>0</w:t>
            </w:r>
          </w:p>
        </w:tc>
        <w:tc>
          <w:tcPr>
            <w:tcW w:w="930" w:type="dxa"/>
            <w:vAlign w:val="center"/>
          </w:tcPr>
          <w:p>
            <w:pPr>
              <w:spacing w:line="300" w:lineRule="exact"/>
              <w:jc w:val="center"/>
              <w:rPr>
                <w:rFonts w:ascii="方正书宋_GBK" w:eastAsia="方正书宋_GBK"/>
              </w:rPr>
            </w:pPr>
            <w:r>
              <w:rPr>
                <w:rFonts w:ascii="方正书宋_GBK" w:eastAsia="方正书宋_GBK"/>
              </w:rPr>
              <w:t>1</w:t>
            </w:r>
            <w:r>
              <w:rPr>
                <w:rFonts w:hint="eastAsia" w:ascii="方正书宋_GBK" w:eastAsia="方正书宋_GBK"/>
              </w:rPr>
              <w:t>次</w:t>
            </w:r>
          </w:p>
        </w:tc>
        <w:tc>
          <w:tcPr>
            <w:tcW w:w="661" w:type="dxa"/>
            <w:vAlign w:val="center"/>
          </w:tcPr>
          <w:p>
            <w:pPr>
              <w:spacing w:line="300" w:lineRule="exact"/>
              <w:jc w:val="center"/>
              <w:rPr>
                <w:rFonts w:ascii="方正书宋_GBK" w:eastAsia="方正书宋_GBK"/>
              </w:rPr>
            </w:pPr>
            <w:r>
              <w:rPr>
                <w:rFonts w:ascii="方正书宋_GBK" w:eastAsia="方正书宋_GBK"/>
              </w:rPr>
              <w:t>2-3</w:t>
            </w:r>
            <w:r>
              <w:rPr>
                <w:rFonts w:hint="eastAsia" w:ascii="方正书宋_GBK" w:eastAsia="方正书宋_GBK"/>
              </w:rPr>
              <w:t>次</w:t>
            </w:r>
          </w:p>
        </w:tc>
        <w:tc>
          <w:tcPr>
            <w:tcW w:w="1208" w:type="dxa"/>
            <w:vAlign w:val="center"/>
          </w:tcPr>
          <w:p>
            <w:pPr>
              <w:spacing w:line="300" w:lineRule="exact"/>
              <w:jc w:val="center"/>
              <w:rPr>
                <w:rFonts w:ascii="方正书宋_GBK" w:eastAsia="方正书宋_GBK"/>
              </w:rPr>
            </w:pPr>
            <w:r>
              <w:rPr>
                <w:rFonts w:ascii="方正书宋_GBK" w:eastAsia="方正书宋_GBK"/>
              </w:rPr>
              <w:t>4</w:t>
            </w:r>
            <w:r>
              <w:rPr>
                <w:rFonts w:hint="eastAsia" w:ascii="方正书宋_GBK" w:eastAsia="方正书宋_GBK"/>
              </w:rPr>
              <w:t>次及以上</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Merge w:val="continue"/>
            <w:vAlign w:val="center"/>
          </w:tcPr>
          <w:p>
            <w:pPr>
              <w:spacing w:line="300" w:lineRule="exact"/>
              <w:jc w:val="left"/>
              <w:rPr>
                <w:rFonts w:ascii="方正书宋_GBK" w:eastAsia="方正书宋_GBK"/>
                <w:b/>
              </w:rPr>
            </w:pPr>
          </w:p>
        </w:tc>
        <w:tc>
          <w:tcPr>
            <w:tcW w:w="907" w:type="dxa"/>
            <w:vMerge w:val="continue"/>
            <w:vAlign w:val="center"/>
          </w:tcPr>
          <w:p>
            <w:pPr>
              <w:spacing w:line="300" w:lineRule="exact"/>
              <w:jc w:val="left"/>
              <w:rPr>
                <w:rFonts w:ascii="方正书宋_GBK" w:eastAsia="方正书宋_GBK"/>
              </w:rPr>
            </w:pPr>
          </w:p>
        </w:tc>
        <w:tc>
          <w:tcPr>
            <w:tcW w:w="1988" w:type="dxa"/>
            <w:vMerge w:val="continue"/>
            <w:vAlign w:val="center"/>
          </w:tcPr>
          <w:p>
            <w:pPr>
              <w:spacing w:line="300" w:lineRule="exact"/>
              <w:jc w:val="left"/>
              <w:rPr>
                <w:rFonts w:ascii="方正书宋_GBK" w:eastAsia="方正书宋_GBK"/>
              </w:rPr>
            </w:pPr>
          </w:p>
        </w:tc>
        <w:tc>
          <w:tcPr>
            <w:tcW w:w="2442" w:type="dxa"/>
            <w:vMerge w:val="continue"/>
            <w:vAlign w:val="center"/>
          </w:tcPr>
          <w:p>
            <w:pPr>
              <w:spacing w:line="300" w:lineRule="exact"/>
              <w:jc w:val="left"/>
              <w:rPr>
                <w:rFonts w:ascii="方正书宋_GBK" w:eastAsia="方正书宋_GBK"/>
              </w:rPr>
            </w:pPr>
          </w:p>
        </w:tc>
        <w:tc>
          <w:tcPr>
            <w:tcW w:w="828" w:type="dxa"/>
            <w:vAlign w:val="center"/>
          </w:tcPr>
          <w:p>
            <w:pPr>
              <w:spacing w:line="300" w:lineRule="exact"/>
              <w:jc w:val="left"/>
              <w:rPr>
                <w:rFonts w:ascii="方正书宋_GBK" w:eastAsia="方正书宋_GBK"/>
              </w:rPr>
            </w:pPr>
            <w:r>
              <w:rPr>
                <w:rFonts w:hint="eastAsia" w:ascii="方正书宋_GBK" w:eastAsia="方正书宋_GBK"/>
              </w:rPr>
              <w:t>安全生产检查覆盖面</w:t>
            </w:r>
          </w:p>
        </w:tc>
        <w:tc>
          <w:tcPr>
            <w:tcW w:w="8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661"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208"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7</w:t>
            </w:r>
            <w:r>
              <w:rPr>
                <w:rFonts w:hint="eastAsia" w:ascii="方正书宋_GBK" w:eastAsia="方正书宋_GBK"/>
                <w:b/>
              </w:rPr>
              <w:t>、武装征兵工作</w:t>
            </w:r>
          </w:p>
        </w:tc>
        <w:tc>
          <w:tcPr>
            <w:tcW w:w="907" w:type="dxa"/>
            <w:vAlign w:val="center"/>
          </w:tcPr>
          <w:p>
            <w:pPr>
              <w:spacing w:line="300" w:lineRule="exact"/>
              <w:jc w:val="left"/>
              <w:rPr>
                <w:rFonts w:ascii="方正书宋_GBK" w:eastAsia="方正书宋_GBK"/>
              </w:rPr>
            </w:pPr>
          </w:p>
        </w:tc>
        <w:tc>
          <w:tcPr>
            <w:tcW w:w="1988" w:type="dxa"/>
            <w:vAlign w:val="center"/>
          </w:tcPr>
          <w:p>
            <w:pPr>
              <w:spacing w:line="300" w:lineRule="exact"/>
              <w:jc w:val="left"/>
              <w:rPr>
                <w:rFonts w:ascii="方正书宋_GBK" w:eastAsia="方正书宋_GBK"/>
              </w:rPr>
            </w:pPr>
            <w:r>
              <w:rPr>
                <w:rFonts w:hint="eastAsia" w:ascii="方正书宋_GBK" w:eastAsia="方正书宋_GBK"/>
              </w:rPr>
              <w:t>配合武装部做好征兵工作及民兵工作。</w:t>
            </w:r>
          </w:p>
        </w:tc>
        <w:tc>
          <w:tcPr>
            <w:tcW w:w="2442" w:type="dxa"/>
            <w:vAlign w:val="center"/>
          </w:tcPr>
          <w:p>
            <w:pPr>
              <w:spacing w:line="300" w:lineRule="exact"/>
              <w:jc w:val="left"/>
              <w:rPr>
                <w:rFonts w:ascii="方正书宋_GBK" w:eastAsia="方正书宋_GBK"/>
              </w:rPr>
            </w:pPr>
            <w:r>
              <w:rPr>
                <w:rFonts w:hint="eastAsia" w:ascii="方正书宋_GBK" w:eastAsia="方正书宋_GBK"/>
              </w:rPr>
              <w:t>配合武装部做好征兵工作及民兵工作。</w:t>
            </w:r>
          </w:p>
        </w:tc>
        <w:tc>
          <w:tcPr>
            <w:tcW w:w="828" w:type="dxa"/>
            <w:vAlign w:val="center"/>
          </w:tcPr>
          <w:p>
            <w:pPr>
              <w:spacing w:line="300" w:lineRule="exact"/>
              <w:jc w:val="left"/>
              <w:rPr>
                <w:rFonts w:ascii="方正书宋_GBK" w:eastAsia="方正书宋_GBK"/>
              </w:rPr>
            </w:pPr>
            <w:r>
              <w:rPr>
                <w:rFonts w:hint="eastAsia" w:ascii="方正书宋_GBK" w:eastAsia="方正书宋_GBK"/>
              </w:rPr>
              <w:t>年度指标完成情况</w:t>
            </w:r>
          </w:p>
        </w:tc>
        <w:tc>
          <w:tcPr>
            <w:tcW w:w="830" w:type="dxa"/>
            <w:vAlign w:val="center"/>
          </w:tcPr>
          <w:p>
            <w:pPr>
              <w:spacing w:line="300" w:lineRule="exact"/>
              <w:jc w:val="center"/>
              <w:rPr>
                <w:rFonts w:ascii="方正书宋_GBK" w:eastAsia="方正书宋_GBK"/>
              </w:rPr>
            </w:pPr>
            <w:r>
              <w:rPr>
                <w:rFonts w:ascii="方正书宋_GBK" w:eastAsia="方正书宋_GBK"/>
              </w:rPr>
              <w:t>1</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661"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208"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8</w:t>
            </w:r>
            <w:r>
              <w:rPr>
                <w:rFonts w:hint="eastAsia" w:ascii="方正书宋_GBK" w:eastAsia="方正书宋_GBK"/>
                <w:b/>
              </w:rPr>
              <w:t>、环保工作</w:t>
            </w:r>
          </w:p>
        </w:tc>
        <w:tc>
          <w:tcPr>
            <w:tcW w:w="907" w:type="dxa"/>
            <w:vAlign w:val="center"/>
          </w:tcPr>
          <w:p>
            <w:pPr>
              <w:spacing w:line="300" w:lineRule="exact"/>
              <w:jc w:val="left"/>
              <w:rPr>
                <w:rFonts w:ascii="方正书宋_GBK" w:eastAsia="方正书宋_GBK"/>
              </w:rPr>
            </w:pPr>
            <w:r>
              <w:rPr>
                <w:rFonts w:ascii="方正书宋_GBK" w:eastAsia="方正书宋_GBK"/>
              </w:rPr>
              <w:t>55.88</w:t>
            </w:r>
          </w:p>
        </w:tc>
        <w:tc>
          <w:tcPr>
            <w:tcW w:w="1988" w:type="dxa"/>
            <w:vAlign w:val="center"/>
          </w:tcPr>
          <w:p>
            <w:pPr>
              <w:spacing w:line="300" w:lineRule="exact"/>
              <w:jc w:val="left"/>
              <w:rPr>
                <w:rFonts w:ascii="方正书宋_GBK" w:eastAsia="方正书宋_GBK"/>
              </w:rPr>
            </w:pPr>
            <w:r>
              <w:rPr>
                <w:rFonts w:hint="eastAsia" w:ascii="方正书宋_GBK" w:eastAsia="方正书宋_GBK"/>
              </w:rPr>
              <w:t>配合环保部门做好保护环境、改善生态环境工作、提高资源利用率。</w:t>
            </w:r>
          </w:p>
        </w:tc>
        <w:tc>
          <w:tcPr>
            <w:tcW w:w="2442" w:type="dxa"/>
            <w:vAlign w:val="center"/>
          </w:tcPr>
          <w:p>
            <w:pPr>
              <w:spacing w:line="300" w:lineRule="exact"/>
              <w:jc w:val="left"/>
              <w:rPr>
                <w:rFonts w:ascii="方正书宋_GBK" w:eastAsia="方正书宋_GBK"/>
              </w:rPr>
            </w:pPr>
            <w:r>
              <w:rPr>
                <w:rFonts w:hint="eastAsia" w:ascii="方正书宋_GBK" w:eastAsia="方正书宋_GBK"/>
              </w:rPr>
              <w:t>配合环保部门做好保护环境、改善生态环境工作、提高资源利用率。</w:t>
            </w:r>
          </w:p>
        </w:tc>
        <w:tc>
          <w:tcPr>
            <w:tcW w:w="828" w:type="dxa"/>
            <w:vAlign w:val="center"/>
          </w:tcPr>
          <w:p>
            <w:pPr>
              <w:spacing w:line="300" w:lineRule="exact"/>
              <w:jc w:val="left"/>
              <w:rPr>
                <w:rFonts w:ascii="方正书宋_GBK" w:eastAsia="方正书宋_GBK"/>
              </w:rPr>
            </w:pPr>
            <w:r>
              <w:rPr>
                <w:rFonts w:hint="eastAsia" w:ascii="方正书宋_GBK" w:eastAsia="方正书宋_GBK"/>
              </w:rPr>
              <w:t>责任目标完成情况</w:t>
            </w:r>
          </w:p>
        </w:tc>
        <w:tc>
          <w:tcPr>
            <w:tcW w:w="830" w:type="dxa"/>
            <w:vAlign w:val="center"/>
          </w:tcPr>
          <w:p>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c>
          <w:tcPr>
            <w:tcW w:w="930" w:type="dxa"/>
            <w:vAlign w:val="center"/>
          </w:tcPr>
          <w:p>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c>
          <w:tcPr>
            <w:tcW w:w="661" w:type="dxa"/>
            <w:vAlign w:val="center"/>
          </w:tcPr>
          <w:p>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c>
          <w:tcPr>
            <w:tcW w:w="1208" w:type="dxa"/>
            <w:vAlign w:val="center"/>
          </w:tcPr>
          <w:p>
            <w:pPr>
              <w:spacing w:line="300" w:lineRule="exact"/>
              <w:jc w:val="center"/>
              <w:rPr>
                <w:rFonts w:ascii="方正书宋_GBK" w:eastAsia="方正书宋_GBK"/>
              </w:rPr>
            </w:pPr>
            <w:r>
              <w:rPr>
                <w:rFonts w:ascii="方正书宋_GBK" w:eastAsia="方正书宋_GBK"/>
              </w:rPr>
              <w:t>1</w:t>
            </w:r>
            <w:r>
              <w:rPr>
                <w:rFonts w:hint="eastAsia" w:ascii="方正书宋_GBK" w:eastAsia="方正书宋_GBK"/>
              </w:rPr>
              <w:t>次</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9</w:t>
            </w:r>
            <w:r>
              <w:rPr>
                <w:rFonts w:hint="eastAsia" w:ascii="方正书宋_GBK" w:eastAsia="方正书宋_GBK"/>
                <w:b/>
              </w:rPr>
              <w:t>、防火、防汛工作</w:t>
            </w:r>
          </w:p>
        </w:tc>
        <w:tc>
          <w:tcPr>
            <w:tcW w:w="907" w:type="dxa"/>
            <w:vMerge w:val="restart"/>
            <w:vAlign w:val="center"/>
          </w:tcPr>
          <w:p>
            <w:pPr>
              <w:spacing w:line="300" w:lineRule="exact"/>
              <w:jc w:val="left"/>
              <w:rPr>
                <w:rFonts w:ascii="方正书宋_GBK" w:eastAsia="方正书宋_GBK"/>
              </w:rPr>
            </w:pPr>
          </w:p>
        </w:tc>
        <w:tc>
          <w:tcPr>
            <w:tcW w:w="1988" w:type="dxa"/>
            <w:vMerge w:val="restart"/>
            <w:vAlign w:val="center"/>
          </w:tcPr>
          <w:p>
            <w:pPr>
              <w:spacing w:line="300" w:lineRule="exact"/>
              <w:jc w:val="left"/>
              <w:rPr>
                <w:rFonts w:ascii="方正书宋_GBK" w:eastAsia="方正书宋_GBK"/>
              </w:rPr>
            </w:pPr>
            <w:r>
              <w:rPr>
                <w:rFonts w:hint="eastAsia" w:ascii="方正书宋_GBK" w:eastAsia="方正书宋_GBK"/>
              </w:rPr>
              <w:t>配合林业及水利部门做好防火、防汛工作。</w:t>
            </w:r>
          </w:p>
        </w:tc>
        <w:tc>
          <w:tcPr>
            <w:tcW w:w="2442" w:type="dxa"/>
            <w:vMerge w:val="restart"/>
            <w:vAlign w:val="center"/>
          </w:tcPr>
          <w:p>
            <w:pPr>
              <w:spacing w:line="300" w:lineRule="exact"/>
              <w:jc w:val="left"/>
              <w:rPr>
                <w:rFonts w:ascii="方正书宋_GBK" w:eastAsia="方正书宋_GBK"/>
              </w:rPr>
            </w:pPr>
            <w:r>
              <w:rPr>
                <w:rFonts w:hint="eastAsia" w:ascii="方正书宋_GBK" w:eastAsia="方正书宋_GBK"/>
              </w:rPr>
              <w:t>配合水利部门做好防汛工作。</w:t>
            </w:r>
          </w:p>
        </w:tc>
        <w:tc>
          <w:tcPr>
            <w:tcW w:w="828" w:type="dxa"/>
            <w:vAlign w:val="center"/>
          </w:tcPr>
          <w:p>
            <w:pPr>
              <w:spacing w:line="300" w:lineRule="exact"/>
              <w:jc w:val="left"/>
              <w:rPr>
                <w:rFonts w:ascii="方正书宋_GBK" w:eastAsia="方正书宋_GBK"/>
              </w:rPr>
            </w:pPr>
            <w:r>
              <w:rPr>
                <w:rFonts w:hint="eastAsia" w:ascii="方正书宋_GBK" w:eastAsia="方正书宋_GBK"/>
              </w:rPr>
              <w:t>组织防汛演练</w:t>
            </w:r>
          </w:p>
        </w:tc>
        <w:tc>
          <w:tcPr>
            <w:tcW w:w="830" w:type="dxa"/>
            <w:vAlign w:val="center"/>
          </w:tcPr>
          <w:p>
            <w:pPr>
              <w:spacing w:line="300" w:lineRule="exact"/>
              <w:jc w:val="center"/>
              <w:rPr>
                <w:rFonts w:ascii="方正书宋_GBK" w:eastAsia="方正书宋_GBK"/>
              </w:rPr>
            </w:pPr>
            <w:r>
              <w:rPr>
                <w:rFonts w:ascii="方正书宋_GBK" w:eastAsia="方正书宋_GBK"/>
              </w:rPr>
              <w:t>5</w:t>
            </w:r>
            <w:r>
              <w:rPr>
                <w:rFonts w:hint="eastAsia" w:ascii="方正书宋_GBK" w:eastAsia="方正书宋_GBK"/>
              </w:rPr>
              <w:t>次</w:t>
            </w:r>
          </w:p>
        </w:tc>
        <w:tc>
          <w:tcPr>
            <w:tcW w:w="930" w:type="dxa"/>
            <w:vAlign w:val="center"/>
          </w:tcPr>
          <w:p>
            <w:pPr>
              <w:spacing w:line="300" w:lineRule="exact"/>
              <w:jc w:val="center"/>
              <w:rPr>
                <w:rFonts w:ascii="方正书宋_GBK" w:eastAsia="方正书宋_GBK"/>
              </w:rPr>
            </w:pPr>
            <w:r>
              <w:rPr>
                <w:rFonts w:ascii="方正书宋_GBK" w:eastAsia="方正书宋_GBK"/>
              </w:rPr>
              <w:t>4</w:t>
            </w:r>
            <w:r>
              <w:rPr>
                <w:rFonts w:hint="eastAsia" w:ascii="方正书宋_GBK" w:eastAsia="方正书宋_GBK"/>
              </w:rPr>
              <w:t>次</w:t>
            </w:r>
          </w:p>
        </w:tc>
        <w:tc>
          <w:tcPr>
            <w:tcW w:w="661" w:type="dxa"/>
            <w:vAlign w:val="center"/>
          </w:tcPr>
          <w:p>
            <w:pPr>
              <w:spacing w:line="300" w:lineRule="exact"/>
              <w:jc w:val="center"/>
              <w:rPr>
                <w:rFonts w:ascii="方正书宋_GBK" w:eastAsia="方正书宋_GBK"/>
              </w:rPr>
            </w:pPr>
            <w:r>
              <w:rPr>
                <w:rFonts w:ascii="方正书宋_GBK" w:eastAsia="方正书宋_GBK"/>
              </w:rPr>
              <w:t>3</w:t>
            </w:r>
            <w:r>
              <w:rPr>
                <w:rFonts w:hint="eastAsia" w:ascii="方正书宋_GBK" w:eastAsia="方正书宋_GBK"/>
              </w:rPr>
              <w:t>次</w:t>
            </w:r>
          </w:p>
        </w:tc>
        <w:tc>
          <w:tcPr>
            <w:tcW w:w="1208" w:type="dxa"/>
            <w:vAlign w:val="center"/>
          </w:tcPr>
          <w:p>
            <w:pPr>
              <w:spacing w:line="300" w:lineRule="exact"/>
              <w:jc w:val="center"/>
              <w:rPr>
                <w:rFonts w:ascii="方正书宋_GBK" w:eastAsia="方正书宋_GBK"/>
              </w:rPr>
            </w:pPr>
            <w:r>
              <w:rPr>
                <w:rFonts w:ascii="方正书宋_GBK" w:eastAsia="方正书宋_GBK"/>
              </w:rPr>
              <w:t>2</w:t>
            </w:r>
            <w:r>
              <w:rPr>
                <w:rFonts w:hint="eastAsia" w:ascii="方正书宋_GBK" w:eastAsia="方正书宋_GBK"/>
              </w:rPr>
              <w:t>次</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Merge w:val="continue"/>
            <w:vAlign w:val="center"/>
          </w:tcPr>
          <w:p>
            <w:pPr>
              <w:spacing w:line="300" w:lineRule="exact"/>
              <w:jc w:val="left"/>
              <w:rPr>
                <w:rFonts w:ascii="方正书宋_GBK" w:eastAsia="方正书宋_GBK"/>
                <w:b/>
              </w:rPr>
            </w:pPr>
          </w:p>
        </w:tc>
        <w:tc>
          <w:tcPr>
            <w:tcW w:w="907" w:type="dxa"/>
            <w:vMerge w:val="continue"/>
            <w:vAlign w:val="center"/>
          </w:tcPr>
          <w:p>
            <w:pPr>
              <w:spacing w:line="300" w:lineRule="exact"/>
              <w:jc w:val="left"/>
              <w:rPr>
                <w:rFonts w:ascii="方正书宋_GBK" w:eastAsia="方正书宋_GBK"/>
              </w:rPr>
            </w:pPr>
          </w:p>
        </w:tc>
        <w:tc>
          <w:tcPr>
            <w:tcW w:w="1988" w:type="dxa"/>
            <w:vMerge w:val="continue"/>
            <w:vAlign w:val="center"/>
          </w:tcPr>
          <w:p>
            <w:pPr>
              <w:spacing w:line="300" w:lineRule="exact"/>
              <w:jc w:val="left"/>
              <w:rPr>
                <w:rFonts w:ascii="方正书宋_GBK" w:eastAsia="方正书宋_GBK"/>
              </w:rPr>
            </w:pPr>
          </w:p>
        </w:tc>
        <w:tc>
          <w:tcPr>
            <w:tcW w:w="2442" w:type="dxa"/>
            <w:vMerge w:val="continue"/>
            <w:vAlign w:val="center"/>
          </w:tcPr>
          <w:p>
            <w:pPr>
              <w:spacing w:line="300" w:lineRule="exact"/>
              <w:jc w:val="left"/>
              <w:rPr>
                <w:rFonts w:ascii="方正书宋_GBK" w:eastAsia="方正书宋_GBK"/>
              </w:rPr>
            </w:pPr>
          </w:p>
        </w:tc>
        <w:tc>
          <w:tcPr>
            <w:tcW w:w="828" w:type="dxa"/>
            <w:vAlign w:val="center"/>
          </w:tcPr>
          <w:p>
            <w:pPr>
              <w:spacing w:line="300" w:lineRule="exact"/>
              <w:jc w:val="left"/>
              <w:rPr>
                <w:rFonts w:ascii="方正书宋_GBK" w:eastAsia="方正书宋_GBK"/>
              </w:rPr>
            </w:pPr>
            <w:r>
              <w:rPr>
                <w:rFonts w:hint="eastAsia" w:ascii="方正书宋_GBK" w:eastAsia="方正书宋_GBK"/>
              </w:rPr>
              <w:t>年度责任目标完成情况</w:t>
            </w:r>
          </w:p>
        </w:tc>
        <w:tc>
          <w:tcPr>
            <w:tcW w:w="830" w:type="dxa"/>
            <w:vAlign w:val="center"/>
          </w:tcPr>
          <w:p>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c>
          <w:tcPr>
            <w:tcW w:w="930" w:type="dxa"/>
            <w:vAlign w:val="center"/>
          </w:tcPr>
          <w:p>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c>
          <w:tcPr>
            <w:tcW w:w="661" w:type="dxa"/>
            <w:vAlign w:val="center"/>
          </w:tcPr>
          <w:p>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c>
          <w:tcPr>
            <w:tcW w:w="1208" w:type="dxa"/>
            <w:vAlign w:val="center"/>
          </w:tcPr>
          <w:p>
            <w:pPr>
              <w:spacing w:line="300" w:lineRule="exact"/>
              <w:jc w:val="center"/>
              <w:rPr>
                <w:rFonts w:ascii="方正书宋_GBK" w:eastAsia="方正书宋_GBK"/>
              </w:rPr>
            </w:pPr>
            <w:r>
              <w:rPr>
                <w:rFonts w:ascii="方正书宋_GBK" w:eastAsia="方正书宋_GBK"/>
              </w:rPr>
              <w:t>1</w:t>
            </w:r>
            <w:r>
              <w:rPr>
                <w:rFonts w:hint="eastAsia" w:ascii="方正书宋_GBK" w:eastAsia="方正书宋_GBK"/>
              </w:rPr>
              <w:t>次</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Merge w:val="continue"/>
            <w:vAlign w:val="center"/>
          </w:tcPr>
          <w:p>
            <w:pPr>
              <w:spacing w:line="300" w:lineRule="exact"/>
              <w:jc w:val="left"/>
              <w:rPr>
                <w:rFonts w:ascii="方正书宋_GBK" w:eastAsia="方正书宋_GBK"/>
                <w:b/>
              </w:rPr>
            </w:pPr>
          </w:p>
        </w:tc>
        <w:tc>
          <w:tcPr>
            <w:tcW w:w="907" w:type="dxa"/>
            <w:vMerge w:val="continue"/>
            <w:vAlign w:val="center"/>
          </w:tcPr>
          <w:p>
            <w:pPr>
              <w:spacing w:line="300" w:lineRule="exact"/>
              <w:jc w:val="left"/>
              <w:rPr>
                <w:rFonts w:ascii="方正书宋_GBK" w:eastAsia="方正书宋_GBK"/>
              </w:rPr>
            </w:pPr>
          </w:p>
        </w:tc>
        <w:tc>
          <w:tcPr>
            <w:tcW w:w="1988" w:type="dxa"/>
            <w:vMerge w:val="continue"/>
            <w:vAlign w:val="center"/>
          </w:tcPr>
          <w:p>
            <w:pPr>
              <w:spacing w:line="300" w:lineRule="exact"/>
              <w:jc w:val="left"/>
              <w:rPr>
                <w:rFonts w:ascii="方正书宋_GBK" w:eastAsia="方正书宋_GBK"/>
              </w:rPr>
            </w:pPr>
          </w:p>
        </w:tc>
        <w:tc>
          <w:tcPr>
            <w:tcW w:w="2442" w:type="dxa"/>
            <w:vMerge w:val="continue"/>
            <w:vAlign w:val="center"/>
          </w:tcPr>
          <w:p>
            <w:pPr>
              <w:spacing w:line="300" w:lineRule="exact"/>
              <w:jc w:val="left"/>
              <w:rPr>
                <w:rFonts w:ascii="方正书宋_GBK" w:eastAsia="方正书宋_GBK"/>
              </w:rPr>
            </w:pPr>
          </w:p>
        </w:tc>
        <w:tc>
          <w:tcPr>
            <w:tcW w:w="828" w:type="dxa"/>
            <w:vAlign w:val="center"/>
          </w:tcPr>
          <w:p>
            <w:pPr>
              <w:spacing w:line="300" w:lineRule="exact"/>
              <w:jc w:val="left"/>
              <w:rPr>
                <w:rFonts w:ascii="方正书宋_GBK" w:eastAsia="方正书宋_GBK"/>
              </w:rPr>
            </w:pPr>
            <w:r>
              <w:rPr>
                <w:rFonts w:hint="eastAsia" w:ascii="方正书宋_GBK" w:eastAsia="方正书宋_GBK"/>
              </w:rPr>
              <w:t>民政救助完成率</w:t>
            </w:r>
          </w:p>
        </w:tc>
        <w:tc>
          <w:tcPr>
            <w:tcW w:w="830" w:type="dxa"/>
            <w:vAlign w:val="center"/>
          </w:tcPr>
          <w:p>
            <w:pPr>
              <w:spacing w:line="300" w:lineRule="exact"/>
              <w:jc w:val="center"/>
              <w:rPr>
                <w:rFonts w:ascii="方正书宋_GBK" w:eastAsia="方正书宋_GBK"/>
              </w:rPr>
            </w:pPr>
            <w:r>
              <w:rPr>
                <w:rFonts w:ascii="方正书宋_GBK" w:eastAsia="方正书宋_GBK"/>
              </w:rPr>
              <w:t>1</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661"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208"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10</w:t>
            </w:r>
            <w:r>
              <w:rPr>
                <w:rFonts w:hint="eastAsia" w:ascii="方正书宋_GBK" w:eastAsia="方正书宋_GBK"/>
                <w:b/>
              </w:rPr>
              <w:t>、信访稳定工作</w:t>
            </w:r>
          </w:p>
        </w:tc>
        <w:tc>
          <w:tcPr>
            <w:tcW w:w="907" w:type="dxa"/>
            <w:vAlign w:val="center"/>
          </w:tcPr>
          <w:p>
            <w:pPr>
              <w:spacing w:line="300" w:lineRule="exact"/>
              <w:jc w:val="left"/>
              <w:rPr>
                <w:rFonts w:ascii="方正书宋_GBK" w:eastAsia="方正书宋_GBK"/>
              </w:rPr>
            </w:pPr>
          </w:p>
        </w:tc>
        <w:tc>
          <w:tcPr>
            <w:tcW w:w="1988" w:type="dxa"/>
            <w:vAlign w:val="center"/>
          </w:tcPr>
          <w:p>
            <w:pPr>
              <w:spacing w:line="300" w:lineRule="exact"/>
              <w:jc w:val="left"/>
              <w:rPr>
                <w:rFonts w:ascii="方正书宋_GBK" w:eastAsia="方正书宋_GBK"/>
              </w:rPr>
            </w:pPr>
            <w:r>
              <w:rPr>
                <w:rFonts w:hint="eastAsia" w:ascii="方正书宋_GBK" w:eastAsia="方正书宋_GBK"/>
              </w:rPr>
              <w:t>配合信访部门做好信访稳定工作</w:t>
            </w:r>
          </w:p>
        </w:tc>
        <w:tc>
          <w:tcPr>
            <w:tcW w:w="2442" w:type="dxa"/>
            <w:vAlign w:val="center"/>
          </w:tcPr>
          <w:p>
            <w:pPr>
              <w:spacing w:line="300" w:lineRule="exact"/>
              <w:jc w:val="left"/>
              <w:rPr>
                <w:rFonts w:ascii="方正书宋_GBK" w:eastAsia="方正书宋_GBK"/>
              </w:rPr>
            </w:pPr>
            <w:r>
              <w:rPr>
                <w:rFonts w:hint="eastAsia" w:ascii="方正书宋_GBK" w:eastAsia="方正书宋_GBK"/>
              </w:rPr>
              <w:t>配合信访部门做好信访稳定工作</w:t>
            </w:r>
          </w:p>
        </w:tc>
        <w:tc>
          <w:tcPr>
            <w:tcW w:w="828" w:type="dxa"/>
            <w:vAlign w:val="center"/>
          </w:tcPr>
          <w:p>
            <w:pPr>
              <w:spacing w:line="300" w:lineRule="exact"/>
              <w:jc w:val="left"/>
              <w:rPr>
                <w:rFonts w:ascii="方正书宋_GBK" w:eastAsia="方正书宋_GBK"/>
              </w:rPr>
            </w:pPr>
            <w:r>
              <w:rPr>
                <w:rFonts w:hint="eastAsia" w:ascii="方正书宋_GBK" w:eastAsia="方正书宋_GBK"/>
              </w:rPr>
              <w:t>出现越级访和非访次数</w:t>
            </w:r>
          </w:p>
        </w:tc>
        <w:tc>
          <w:tcPr>
            <w:tcW w:w="830" w:type="dxa"/>
            <w:vAlign w:val="center"/>
          </w:tcPr>
          <w:p>
            <w:pPr>
              <w:spacing w:line="300" w:lineRule="exact"/>
              <w:jc w:val="center"/>
              <w:rPr>
                <w:rFonts w:ascii="方正书宋_GBK" w:eastAsia="方正书宋_GBK"/>
              </w:rPr>
            </w:pPr>
            <w:r>
              <w:rPr>
                <w:rFonts w:ascii="方正书宋_GBK" w:eastAsia="方正书宋_GBK"/>
              </w:rPr>
              <w:t>0</w:t>
            </w:r>
          </w:p>
        </w:tc>
        <w:tc>
          <w:tcPr>
            <w:tcW w:w="930" w:type="dxa"/>
            <w:vAlign w:val="center"/>
          </w:tcPr>
          <w:p>
            <w:pPr>
              <w:spacing w:line="300" w:lineRule="exact"/>
              <w:jc w:val="center"/>
              <w:rPr>
                <w:rFonts w:ascii="方正书宋_GBK" w:eastAsia="方正书宋_GBK"/>
              </w:rPr>
            </w:pPr>
            <w:r>
              <w:rPr>
                <w:rFonts w:ascii="方正书宋_GBK" w:eastAsia="方正书宋_GBK"/>
              </w:rPr>
              <w:t>1</w:t>
            </w:r>
            <w:r>
              <w:rPr>
                <w:rFonts w:hint="eastAsia" w:ascii="方正书宋_GBK" w:eastAsia="方正书宋_GBK"/>
              </w:rPr>
              <w:t>次且未造成影响</w:t>
            </w:r>
          </w:p>
        </w:tc>
        <w:tc>
          <w:tcPr>
            <w:tcW w:w="661" w:type="dxa"/>
            <w:vAlign w:val="center"/>
          </w:tcPr>
          <w:p>
            <w:pPr>
              <w:spacing w:line="300" w:lineRule="exact"/>
              <w:jc w:val="center"/>
              <w:rPr>
                <w:rFonts w:ascii="方正书宋_GBK" w:eastAsia="方正书宋_GBK"/>
              </w:rPr>
            </w:pPr>
            <w:r>
              <w:rPr>
                <w:rFonts w:ascii="方正书宋_GBK" w:eastAsia="方正书宋_GBK"/>
              </w:rPr>
              <w:t>1</w:t>
            </w:r>
            <w:r>
              <w:rPr>
                <w:rFonts w:hint="eastAsia" w:ascii="方正书宋_GBK" w:eastAsia="方正书宋_GBK"/>
              </w:rPr>
              <w:t>次且造成影响</w:t>
            </w:r>
          </w:p>
        </w:tc>
        <w:tc>
          <w:tcPr>
            <w:tcW w:w="1208" w:type="dxa"/>
            <w:vAlign w:val="center"/>
          </w:tcPr>
          <w:p>
            <w:pPr>
              <w:spacing w:line="300" w:lineRule="exact"/>
              <w:jc w:val="center"/>
              <w:rPr>
                <w:rFonts w:ascii="方正书宋_GBK" w:eastAsia="方正书宋_GBK"/>
              </w:rPr>
            </w:pPr>
            <w:r>
              <w:rPr>
                <w:rFonts w:ascii="方正书宋_GBK" w:eastAsia="方正书宋_GBK"/>
              </w:rPr>
              <w:t>2</w:t>
            </w:r>
            <w:r>
              <w:rPr>
                <w:rFonts w:hint="eastAsia" w:ascii="方正书宋_GBK" w:eastAsia="方正书宋_GBK"/>
              </w:rPr>
              <w:t>次及以上</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11</w:t>
            </w:r>
            <w:r>
              <w:rPr>
                <w:rFonts w:hint="eastAsia" w:ascii="方正书宋_GBK" w:eastAsia="方正书宋_GBK"/>
                <w:b/>
              </w:rPr>
              <w:t>、交通工作</w:t>
            </w:r>
          </w:p>
        </w:tc>
        <w:tc>
          <w:tcPr>
            <w:tcW w:w="907" w:type="dxa"/>
            <w:vAlign w:val="center"/>
          </w:tcPr>
          <w:p>
            <w:pPr>
              <w:spacing w:line="300" w:lineRule="exact"/>
              <w:jc w:val="left"/>
              <w:rPr>
                <w:rFonts w:ascii="方正书宋_GBK" w:eastAsia="方正书宋_GBK"/>
              </w:rPr>
            </w:pPr>
          </w:p>
        </w:tc>
        <w:tc>
          <w:tcPr>
            <w:tcW w:w="1988" w:type="dxa"/>
            <w:vAlign w:val="center"/>
          </w:tcPr>
          <w:p>
            <w:pPr>
              <w:spacing w:line="300" w:lineRule="exact"/>
              <w:jc w:val="left"/>
              <w:rPr>
                <w:rFonts w:ascii="方正书宋_GBK" w:eastAsia="方正书宋_GBK"/>
              </w:rPr>
            </w:pPr>
            <w:r>
              <w:rPr>
                <w:rFonts w:hint="eastAsia" w:ascii="方正书宋_GBK" w:eastAsia="方正书宋_GBK"/>
              </w:rPr>
              <w:t>配合交通部门完善道路硬化、加强公路保护。</w:t>
            </w:r>
          </w:p>
        </w:tc>
        <w:tc>
          <w:tcPr>
            <w:tcW w:w="2442" w:type="dxa"/>
            <w:vAlign w:val="center"/>
          </w:tcPr>
          <w:p>
            <w:pPr>
              <w:spacing w:line="300" w:lineRule="exact"/>
              <w:jc w:val="left"/>
              <w:rPr>
                <w:rFonts w:ascii="方正书宋_GBK" w:eastAsia="方正书宋_GBK"/>
              </w:rPr>
            </w:pPr>
            <w:r>
              <w:rPr>
                <w:rFonts w:hint="eastAsia" w:ascii="方正书宋_GBK" w:eastAsia="方正书宋_GBK"/>
              </w:rPr>
              <w:t>配合交通部门完善道路硬化、加强公路保护。</w:t>
            </w:r>
          </w:p>
        </w:tc>
        <w:tc>
          <w:tcPr>
            <w:tcW w:w="828" w:type="dxa"/>
            <w:vAlign w:val="center"/>
          </w:tcPr>
          <w:p>
            <w:pPr>
              <w:spacing w:line="300" w:lineRule="exact"/>
              <w:jc w:val="left"/>
              <w:rPr>
                <w:rFonts w:ascii="方正书宋_GBK" w:eastAsia="方正书宋_GBK"/>
              </w:rPr>
            </w:pPr>
            <w:r>
              <w:rPr>
                <w:rFonts w:hint="eastAsia" w:ascii="方正书宋_GBK" w:eastAsia="方正书宋_GBK"/>
              </w:rPr>
              <w:t>乡村道路养护率</w:t>
            </w:r>
          </w:p>
        </w:tc>
        <w:tc>
          <w:tcPr>
            <w:tcW w:w="8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661"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208"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Align w:val="center"/>
          </w:tcPr>
          <w:p>
            <w:pPr>
              <w:spacing w:line="300" w:lineRule="exact"/>
              <w:jc w:val="left"/>
              <w:rPr>
                <w:rFonts w:ascii="方正书宋_GBK" w:eastAsia="方正书宋_GBK"/>
                <w:b/>
              </w:rPr>
            </w:pPr>
            <w:r>
              <w:rPr>
                <w:rFonts w:hint="eastAsia" w:ascii="方正书宋_GBK" w:eastAsia="方正书宋_GBK"/>
                <w:b/>
              </w:rPr>
              <w:t>三、提供公共服务</w:t>
            </w:r>
          </w:p>
        </w:tc>
        <w:tc>
          <w:tcPr>
            <w:tcW w:w="907" w:type="dxa"/>
            <w:vAlign w:val="center"/>
          </w:tcPr>
          <w:p>
            <w:pPr>
              <w:spacing w:line="300" w:lineRule="exact"/>
              <w:jc w:val="left"/>
              <w:rPr>
                <w:rFonts w:ascii="方正书宋_GBK" w:eastAsia="方正书宋_GBK"/>
              </w:rPr>
            </w:pPr>
          </w:p>
        </w:tc>
        <w:tc>
          <w:tcPr>
            <w:tcW w:w="1988" w:type="dxa"/>
            <w:vAlign w:val="center"/>
          </w:tcPr>
          <w:p>
            <w:pPr>
              <w:spacing w:line="300" w:lineRule="exact"/>
              <w:jc w:val="left"/>
              <w:rPr>
                <w:rFonts w:ascii="方正书宋_GBK" w:eastAsia="方正书宋_GBK"/>
              </w:rPr>
            </w:pPr>
            <w:r>
              <w:rPr>
                <w:rFonts w:hint="eastAsia" w:ascii="方正书宋_GBK" w:eastAsia="方正书宋_GBK"/>
              </w:rPr>
              <w:t>负责乡村公共基础建设、科教文卫、农业技术推广及动物防疫工作，配合电力通讯、民政、残联和人力资源和社会保障部门做好各项工作。</w:t>
            </w:r>
          </w:p>
        </w:tc>
        <w:tc>
          <w:tcPr>
            <w:tcW w:w="2442" w:type="dxa"/>
            <w:vAlign w:val="center"/>
          </w:tcPr>
          <w:p>
            <w:pPr>
              <w:spacing w:line="300" w:lineRule="exact"/>
              <w:jc w:val="left"/>
              <w:rPr>
                <w:rFonts w:ascii="方正书宋_GBK" w:eastAsia="方正书宋_GBK"/>
              </w:rPr>
            </w:pPr>
            <w:r>
              <w:rPr>
                <w:rFonts w:hint="eastAsia" w:ascii="方正书宋_GBK" w:eastAsia="方正书宋_GBK"/>
              </w:rPr>
              <w:t>组织乡村公共基础设施建设；配合教育、科技、文体、卫生、农口部门、广播电视、电力、电信、民政、残联、人力资源和社会保障部门做好各项工作</w:t>
            </w:r>
          </w:p>
        </w:tc>
        <w:tc>
          <w:tcPr>
            <w:tcW w:w="828" w:type="dxa"/>
            <w:vAlign w:val="center"/>
          </w:tcPr>
          <w:p>
            <w:pPr>
              <w:spacing w:line="300" w:lineRule="exact"/>
              <w:jc w:val="left"/>
              <w:rPr>
                <w:rFonts w:ascii="方正书宋_GBK" w:eastAsia="方正书宋_GBK"/>
              </w:rPr>
            </w:pPr>
          </w:p>
        </w:tc>
        <w:tc>
          <w:tcPr>
            <w:tcW w:w="830" w:type="dxa"/>
            <w:vAlign w:val="center"/>
          </w:tcPr>
          <w:p>
            <w:pPr>
              <w:spacing w:line="300" w:lineRule="exact"/>
              <w:jc w:val="center"/>
              <w:rPr>
                <w:rFonts w:ascii="方正书宋_GBK" w:eastAsia="方正书宋_GBK"/>
              </w:rPr>
            </w:pPr>
          </w:p>
        </w:tc>
        <w:tc>
          <w:tcPr>
            <w:tcW w:w="930" w:type="dxa"/>
            <w:vAlign w:val="center"/>
          </w:tcPr>
          <w:p>
            <w:pPr>
              <w:spacing w:line="300" w:lineRule="exact"/>
              <w:jc w:val="center"/>
              <w:rPr>
                <w:rFonts w:ascii="方正书宋_GBK" w:eastAsia="方正书宋_GBK"/>
              </w:rPr>
            </w:pPr>
          </w:p>
        </w:tc>
        <w:tc>
          <w:tcPr>
            <w:tcW w:w="661" w:type="dxa"/>
            <w:vAlign w:val="center"/>
          </w:tcPr>
          <w:p>
            <w:pPr>
              <w:spacing w:line="300" w:lineRule="exact"/>
              <w:jc w:val="center"/>
              <w:rPr>
                <w:rFonts w:ascii="方正书宋_GBK" w:eastAsia="方正书宋_GBK"/>
              </w:rPr>
            </w:pPr>
          </w:p>
        </w:tc>
        <w:tc>
          <w:tcPr>
            <w:tcW w:w="1208" w:type="dxa"/>
            <w:vAlign w:val="center"/>
          </w:tcPr>
          <w:p>
            <w:pPr>
              <w:spacing w:line="300" w:lineRule="exact"/>
              <w:jc w:val="center"/>
              <w:rPr>
                <w:rFonts w:ascii="方正书宋_GBK" w:eastAsia="方正书宋_GBK"/>
              </w:rPr>
            </w:pP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654"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、公共基础建设</w:t>
            </w:r>
          </w:p>
        </w:tc>
        <w:tc>
          <w:tcPr>
            <w:tcW w:w="907" w:type="dxa"/>
            <w:vAlign w:val="center"/>
          </w:tcPr>
          <w:p>
            <w:pPr>
              <w:spacing w:line="300" w:lineRule="exact"/>
              <w:jc w:val="left"/>
              <w:rPr>
                <w:rFonts w:ascii="方正书宋_GBK" w:eastAsia="方正书宋_GBK"/>
              </w:rPr>
            </w:pPr>
          </w:p>
        </w:tc>
        <w:tc>
          <w:tcPr>
            <w:tcW w:w="1988" w:type="dxa"/>
            <w:vAlign w:val="center"/>
          </w:tcPr>
          <w:p>
            <w:pPr>
              <w:spacing w:line="300" w:lineRule="exact"/>
              <w:jc w:val="left"/>
              <w:rPr>
                <w:rFonts w:ascii="方正书宋_GBK" w:eastAsia="方正书宋_GBK"/>
              </w:rPr>
            </w:pPr>
            <w:r>
              <w:rPr>
                <w:rFonts w:hint="eastAsia" w:ascii="方正书宋_GBK" w:eastAsia="方正书宋_GBK"/>
              </w:rPr>
              <w:t>组织乡村公共基础设施建设</w:t>
            </w:r>
          </w:p>
        </w:tc>
        <w:tc>
          <w:tcPr>
            <w:tcW w:w="2442" w:type="dxa"/>
            <w:vAlign w:val="center"/>
          </w:tcPr>
          <w:p>
            <w:pPr>
              <w:spacing w:line="300" w:lineRule="exact"/>
              <w:jc w:val="left"/>
              <w:rPr>
                <w:rFonts w:ascii="方正书宋_GBK" w:eastAsia="方正书宋_GBK"/>
              </w:rPr>
            </w:pPr>
            <w:r>
              <w:rPr>
                <w:rFonts w:hint="eastAsia" w:ascii="方正书宋_GBK" w:eastAsia="方正书宋_GBK"/>
              </w:rPr>
              <w:t>组织乡村公共基础设施建设</w:t>
            </w:r>
          </w:p>
        </w:tc>
        <w:tc>
          <w:tcPr>
            <w:tcW w:w="828" w:type="dxa"/>
            <w:vAlign w:val="center"/>
          </w:tcPr>
          <w:p>
            <w:pPr>
              <w:spacing w:line="300" w:lineRule="exact"/>
              <w:jc w:val="left"/>
              <w:rPr>
                <w:rFonts w:ascii="方正书宋_GBK" w:eastAsia="方正书宋_GBK"/>
              </w:rPr>
            </w:pPr>
            <w:r>
              <w:rPr>
                <w:rFonts w:hint="eastAsia" w:ascii="方正书宋_GBK" w:eastAsia="方正书宋_GBK"/>
              </w:rPr>
              <w:t>工作完成情况</w:t>
            </w:r>
          </w:p>
        </w:tc>
        <w:tc>
          <w:tcPr>
            <w:tcW w:w="8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930"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661"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208"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203" w:type="dxa"/>
            <w:vAlign w:val="center"/>
          </w:tcPr>
          <w:p>
            <w:pPr>
              <w:spacing w:line="300" w:lineRule="exact"/>
              <w:jc w:val="center"/>
              <w:rPr>
                <w:rFonts w:ascii="方正书宋_GBK" w:eastAsia="方正书宋_GBK"/>
              </w:rPr>
            </w:pPr>
          </w:p>
        </w:tc>
        <w:tc>
          <w:tcPr>
            <w:tcW w:w="1197" w:type="dxa"/>
            <w:vAlign w:val="center"/>
          </w:tcPr>
          <w:p>
            <w:pPr>
              <w:spacing w:line="300" w:lineRule="exact"/>
              <w:jc w:val="center"/>
              <w:rPr>
                <w:rFonts w:ascii="方正书宋_GBK" w:eastAsia="方正书宋_GBK"/>
              </w:rPr>
            </w:pPr>
          </w:p>
        </w:tc>
      </w:tr>
    </w:tbl>
    <w:p>
      <w:pPr>
        <w:spacing w:line="300" w:lineRule="exact"/>
        <w:jc w:val="left"/>
        <w:rPr>
          <w:rFonts w:ascii="方正书宋_GBK" w:eastAsia="方正书宋_GBK"/>
          <w:b/>
        </w:rPr>
        <w:sectPr>
          <w:pgSz w:w="16783" w:h="11850" w:orient="landscape"/>
          <w:pgMar w:top="1797" w:right="1440" w:bottom="1797" w:left="1440" w:header="851" w:footer="992" w:gutter="0"/>
          <w:cols w:space="425" w:num="1"/>
          <w:docGrid w:type="linesAndChars" w:linePitch="312" w:charSpace="0"/>
        </w:sectPr>
      </w:pPr>
    </w:p>
    <w:tbl>
      <w:tblPr>
        <w:tblStyle w:val="9"/>
        <w:tblW w:w="116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9"/>
        <w:gridCol w:w="754"/>
        <w:gridCol w:w="2473"/>
        <w:gridCol w:w="2722"/>
        <w:gridCol w:w="923"/>
        <w:gridCol w:w="925"/>
        <w:gridCol w:w="1036"/>
        <w:gridCol w:w="737"/>
        <w:gridCol w:w="13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、科教文卫工作</w:t>
            </w:r>
          </w:p>
        </w:tc>
        <w:tc>
          <w:tcPr>
            <w:tcW w:w="754" w:type="dxa"/>
            <w:vMerge w:val="restart"/>
            <w:vAlign w:val="center"/>
          </w:tcPr>
          <w:p>
            <w:pPr>
              <w:spacing w:line="300" w:lineRule="exact"/>
              <w:jc w:val="left"/>
              <w:rPr>
                <w:rFonts w:ascii="方正书宋_GBK" w:eastAsia="方正书宋_GBK"/>
              </w:rPr>
            </w:pPr>
          </w:p>
        </w:tc>
        <w:tc>
          <w:tcPr>
            <w:tcW w:w="2473" w:type="dxa"/>
            <w:vMerge w:val="restart"/>
            <w:vAlign w:val="center"/>
          </w:tcPr>
          <w:p>
            <w:pPr>
              <w:spacing w:line="300" w:lineRule="exact"/>
              <w:jc w:val="left"/>
              <w:rPr>
                <w:rFonts w:ascii="方正书宋_GBK" w:eastAsia="方正书宋_GBK"/>
              </w:rPr>
            </w:pPr>
            <w:r>
              <w:rPr>
                <w:rFonts w:hint="eastAsia" w:ascii="方正书宋_GBK" w:eastAsia="方正书宋_GBK"/>
              </w:rPr>
              <w:t>配合教育、科技、文体、卫生等部门搞好九年义务教育，普及及推广科学技术，丰富农村文化生活，开展全民健身活动，推行和完善新农合制度，提高参合率，加强农村食品安全监督。</w:t>
            </w:r>
          </w:p>
        </w:tc>
        <w:tc>
          <w:tcPr>
            <w:tcW w:w="2722" w:type="dxa"/>
            <w:vMerge w:val="restart"/>
            <w:vAlign w:val="center"/>
          </w:tcPr>
          <w:p>
            <w:pPr>
              <w:spacing w:line="300" w:lineRule="exact"/>
              <w:jc w:val="left"/>
              <w:rPr>
                <w:rFonts w:ascii="方正书宋_GBK" w:eastAsia="方正书宋_GBK"/>
              </w:rPr>
            </w:pPr>
            <w:r>
              <w:rPr>
                <w:rFonts w:hint="eastAsia" w:ascii="方正书宋_GBK" w:eastAsia="方正书宋_GBK"/>
              </w:rPr>
              <w:t>配合教育、科技、文体、卫生等部门搞好九年义务教育，普</w:t>
            </w:r>
            <w:r>
              <w:rPr>
                <w:rFonts w:hint="eastAsia" w:ascii="方正书宋_GBK" w:eastAsia="方正书宋_GBK"/>
                <w:lang w:val="en-US" w:eastAsia="zh-CN"/>
              </w:rPr>
              <w:t>及</w:t>
            </w:r>
            <w:bookmarkStart w:id="2" w:name="_GoBack"/>
            <w:bookmarkEnd w:id="2"/>
            <w:r>
              <w:rPr>
                <w:rFonts w:hint="eastAsia" w:ascii="方正书宋_GBK" w:eastAsia="方正书宋_GBK"/>
              </w:rPr>
              <w:t>推广科学技术，丰富农村文化生活，开展全民健身活动，推行和完善新农合制度，提高参合率，加强农村食品安全监督。</w:t>
            </w:r>
          </w:p>
        </w:tc>
        <w:tc>
          <w:tcPr>
            <w:tcW w:w="923" w:type="dxa"/>
            <w:vAlign w:val="center"/>
          </w:tcPr>
          <w:p>
            <w:pPr>
              <w:spacing w:line="300" w:lineRule="exact"/>
              <w:jc w:val="left"/>
              <w:rPr>
                <w:rFonts w:ascii="方正书宋_GBK" w:eastAsia="方正书宋_GBK"/>
              </w:rPr>
            </w:pPr>
            <w:r>
              <w:rPr>
                <w:rFonts w:hint="eastAsia" w:ascii="方正书宋_GBK" w:eastAsia="方正书宋_GBK"/>
              </w:rPr>
              <w:t>新农合参合率</w:t>
            </w:r>
          </w:p>
        </w:tc>
        <w:tc>
          <w:tcPr>
            <w:tcW w:w="925"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103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134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continue"/>
            <w:vAlign w:val="center"/>
          </w:tcPr>
          <w:p>
            <w:pPr>
              <w:spacing w:line="300" w:lineRule="exact"/>
              <w:jc w:val="left"/>
              <w:rPr>
                <w:rFonts w:ascii="方正书宋_GBK" w:eastAsia="方正书宋_GBK"/>
                <w:b/>
              </w:rPr>
            </w:pPr>
          </w:p>
        </w:tc>
        <w:tc>
          <w:tcPr>
            <w:tcW w:w="754" w:type="dxa"/>
            <w:vMerge w:val="continue"/>
            <w:vAlign w:val="center"/>
          </w:tcPr>
          <w:p>
            <w:pPr>
              <w:spacing w:line="300" w:lineRule="exact"/>
              <w:jc w:val="left"/>
              <w:rPr>
                <w:rFonts w:ascii="方正书宋_GBK" w:eastAsia="方正书宋_GBK"/>
              </w:rPr>
            </w:pPr>
          </w:p>
        </w:tc>
        <w:tc>
          <w:tcPr>
            <w:tcW w:w="2473" w:type="dxa"/>
            <w:vMerge w:val="continue"/>
            <w:vAlign w:val="center"/>
          </w:tcPr>
          <w:p>
            <w:pPr>
              <w:spacing w:line="300" w:lineRule="exact"/>
              <w:jc w:val="left"/>
              <w:rPr>
                <w:rFonts w:ascii="方正书宋_GBK" w:eastAsia="方正书宋_GBK"/>
              </w:rPr>
            </w:pPr>
          </w:p>
        </w:tc>
        <w:tc>
          <w:tcPr>
            <w:tcW w:w="2722" w:type="dxa"/>
            <w:vMerge w:val="continue"/>
            <w:vAlign w:val="center"/>
          </w:tcPr>
          <w:p>
            <w:pPr>
              <w:spacing w:line="300" w:lineRule="exact"/>
              <w:jc w:val="left"/>
              <w:rPr>
                <w:rFonts w:ascii="方正书宋_GBK" w:eastAsia="方正书宋_GBK"/>
              </w:rPr>
            </w:pPr>
          </w:p>
        </w:tc>
        <w:tc>
          <w:tcPr>
            <w:tcW w:w="923" w:type="dxa"/>
            <w:vAlign w:val="center"/>
          </w:tcPr>
          <w:p>
            <w:pPr>
              <w:spacing w:line="300" w:lineRule="exact"/>
              <w:jc w:val="left"/>
              <w:rPr>
                <w:rFonts w:ascii="方正书宋_GBK" w:eastAsia="方正书宋_GBK"/>
              </w:rPr>
            </w:pPr>
            <w:r>
              <w:rPr>
                <w:rFonts w:hint="eastAsia" w:ascii="方正书宋_GBK" w:eastAsia="方正书宋_GBK"/>
              </w:rPr>
              <w:t>九年义务普及率</w:t>
            </w:r>
          </w:p>
        </w:tc>
        <w:tc>
          <w:tcPr>
            <w:tcW w:w="925" w:type="dxa"/>
            <w:vAlign w:val="center"/>
          </w:tcPr>
          <w:p>
            <w:pPr>
              <w:spacing w:line="300" w:lineRule="exact"/>
              <w:jc w:val="center"/>
              <w:rPr>
                <w:rFonts w:ascii="方正书宋_GBK" w:eastAsia="方正书宋_GBK"/>
              </w:rPr>
            </w:pPr>
            <w:r>
              <w:rPr>
                <w:rFonts w:ascii="方正书宋_GBK" w:eastAsia="方正书宋_GBK"/>
              </w:rPr>
              <w:t>1</w:t>
            </w:r>
          </w:p>
        </w:tc>
        <w:tc>
          <w:tcPr>
            <w:tcW w:w="1036"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134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、农业技术推广及动物防疫工作</w:t>
            </w:r>
          </w:p>
        </w:tc>
        <w:tc>
          <w:tcPr>
            <w:tcW w:w="754" w:type="dxa"/>
            <w:vAlign w:val="center"/>
          </w:tcPr>
          <w:p>
            <w:pPr>
              <w:spacing w:line="300" w:lineRule="exact"/>
              <w:jc w:val="left"/>
              <w:rPr>
                <w:rFonts w:ascii="方正书宋_GBK" w:eastAsia="方正书宋_GBK"/>
              </w:rPr>
            </w:pPr>
          </w:p>
        </w:tc>
        <w:tc>
          <w:tcPr>
            <w:tcW w:w="2473" w:type="dxa"/>
            <w:vAlign w:val="center"/>
          </w:tcPr>
          <w:p>
            <w:pPr>
              <w:spacing w:line="300" w:lineRule="exact"/>
              <w:jc w:val="left"/>
              <w:rPr>
                <w:rFonts w:ascii="方正书宋_GBK" w:eastAsia="方正书宋_GBK"/>
              </w:rPr>
            </w:pPr>
            <w:r>
              <w:rPr>
                <w:rFonts w:hint="eastAsia" w:ascii="方正书宋_GBK" w:eastAsia="方正书宋_GBK"/>
              </w:rPr>
              <w:t>配合农口部门做好农业技术推广服务和动物防疫工作；加强农田水利基本建设，增强农业抗御自然灾害的能力。</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配合农口部门做好农业技术推广服务和动物防疫工作；加强农田水利基本建设，增强农业抗御自然灾害的能力。</w:t>
            </w:r>
          </w:p>
        </w:tc>
        <w:tc>
          <w:tcPr>
            <w:tcW w:w="923" w:type="dxa"/>
            <w:vAlign w:val="center"/>
          </w:tcPr>
          <w:p>
            <w:pPr>
              <w:spacing w:line="300" w:lineRule="exact"/>
              <w:jc w:val="left"/>
              <w:rPr>
                <w:rFonts w:ascii="方正书宋_GBK" w:eastAsia="方正书宋_GBK"/>
              </w:rPr>
            </w:pPr>
            <w:r>
              <w:rPr>
                <w:rFonts w:hint="eastAsia" w:ascii="方正书宋_GBK" w:eastAsia="方正书宋_GBK"/>
              </w:rPr>
              <w:t>动物防疫情况</w:t>
            </w:r>
          </w:p>
        </w:tc>
        <w:tc>
          <w:tcPr>
            <w:tcW w:w="925"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03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34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、电力通讯工作</w:t>
            </w:r>
          </w:p>
        </w:tc>
        <w:tc>
          <w:tcPr>
            <w:tcW w:w="754" w:type="dxa"/>
            <w:vMerge w:val="restart"/>
            <w:vAlign w:val="center"/>
          </w:tcPr>
          <w:p>
            <w:pPr>
              <w:spacing w:line="300" w:lineRule="exact"/>
              <w:jc w:val="left"/>
              <w:rPr>
                <w:rFonts w:ascii="方正书宋_GBK" w:eastAsia="方正书宋_GBK"/>
              </w:rPr>
            </w:pPr>
          </w:p>
        </w:tc>
        <w:tc>
          <w:tcPr>
            <w:tcW w:w="2473" w:type="dxa"/>
            <w:vMerge w:val="restart"/>
            <w:vAlign w:val="center"/>
          </w:tcPr>
          <w:p>
            <w:pPr>
              <w:spacing w:line="300" w:lineRule="exact"/>
              <w:jc w:val="left"/>
              <w:rPr>
                <w:rFonts w:ascii="方正书宋_GBK" w:eastAsia="方正书宋_GBK"/>
              </w:rPr>
            </w:pPr>
            <w:r>
              <w:rPr>
                <w:rFonts w:hint="eastAsia" w:ascii="方正书宋_GBK" w:eastAsia="方正书宋_GBK"/>
              </w:rPr>
              <w:t>配合广播电视、电力、电信等部门，做好普及有线电视、电网改造工作，扩大通讯网络在农村的覆盖面。</w:t>
            </w:r>
          </w:p>
        </w:tc>
        <w:tc>
          <w:tcPr>
            <w:tcW w:w="2722" w:type="dxa"/>
            <w:vMerge w:val="restart"/>
            <w:vAlign w:val="center"/>
          </w:tcPr>
          <w:p>
            <w:pPr>
              <w:spacing w:line="300" w:lineRule="exact"/>
              <w:jc w:val="left"/>
              <w:rPr>
                <w:rFonts w:ascii="方正书宋_GBK" w:eastAsia="方正书宋_GBK"/>
              </w:rPr>
            </w:pPr>
            <w:r>
              <w:rPr>
                <w:rFonts w:hint="eastAsia" w:ascii="方正书宋_GBK" w:eastAsia="方正书宋_GBK"/>
              </w:rPr>
              <w:t>配合广播电视、电力、电信等部门，做好普及有线电视、电网改造工作，扩大通讯网络在农村的覆盖面。</w:t>
            </w:r>
          </w:p>
        </w:tc>
        <w:tc>
          <w:tcPr>
            <w:tcW w:w="923" w:type="dxa"/>
            <w:vAlign w:val="center"/>
          </w:tcPr>
          <w:p>
            <w:pPr>
              <w:spacing w:line="300" w:lineRule="exact"/>
              <w:jc w:val="left"/>
              <w:rPr>
                <w:rFonts w:ascii="方正书宋_GBK" w:eastAsia="方正书宋_GBK"/>
              </w:rPr>
            </w:pPr>
            <w:r>
              <w:rPr>
                <w:rFonts w:hint="eastAsia" w:ascii="方正书宋_GBK" w:eastAsia="方正书宋_GBK"/>
              </w:rPr>
              <w:t>通讯网络覆盖率</w:t>
            </w:r>
          </w:p>
        </w:tc>
        <w:tc>
          <w:tcPr>
            <w:tcW w:w="925" w:type="dxa"/>
            <w:vAlign w:val="center"/>
          </w:tcPr>
          <w:p>
            <w:pPr>
              <w:spacing w:line="300" w:lineRule="exact"/>
              <w:jc w:val="center"/>
              <w:rPr>
                <w:rFonts w:ascii="方正书宋_GBK" w:eastAsia="方正书宋_GBK"/>
              </w:rPr>
            </w:pPr>
            <w:r>
              <w:rPr>
                <w:rFonts w:ascii="方正书宋_GBK" w:eastAsia="方正书宋_GBK"/>
              </w:rPr>
              <w:t>1</w:t>
            </w:r>
          </w:p>
        </w:tc>
        <w:tc>
          <w:tcPr>
            <w:tcW w:w="103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134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continue"/>
            <w:vAlign w:val="center"/>
          </w:tcPr>
          <w:p>
            <w:pPr>
              <w:spacing w:line="300" w:lineRule="exact"/>
              <w:jc w:val="left"/>
              <w:rPr>
                <w:rFonts w:ascii="方正书宋_GBK" w:eastAsia="方正书宋_GBK"/>
                <w:b/>
              </w:rPr>
            </w:pPr>
          </w:p>
        </w:tc>
        <w:tc>
          <w:tcPr>
            <w:tcW w:w="754" w:type="dxa"/>
            <w:vMerge w:val="continue"/>
            <w:vAlign w:val="center"/>
          </w:tcPr>
          <w:p>
            <w:pPr>
              <w:spacing w:line="300" w:lineRule="exact"/>
              <w:jc w:val="left"/>
              <w:rPr>
                <w:rFonts w:ascii="方正书宋_GBK" w:eastAsia="方正书宋_GBK"/>
              </w:rPr>
            </w:pPr>
          </w:p>
        </w:tc>
        <w:tc>
          <w:tcPr>
            <w:tcW w:w="2473" w:type="dxa"/>
            <w:vMerge w:val="continue"/>
            <w:vAlign w:val="center"/>
          </w:tcPr>
          <w:p>
            <w:pPr>
              <w:spacing w:line="300" w:lineRule="exact"/>
              <w:jc w:val="left"/>
              <w:rPr>
                <w:rFonts w:ascii="方正书宋_GBK" w:eastAsia="方正书宋_GBK"/>
              </w:rPr>
            </w:pPr>
          </w:p>
        </w:tc>
        <w:tc>
          <w:tcPr>
            <w:tcW w:w="2722" w:type="dxa"/>
            <w:vMerge w:val="continue"/>
            <w:vAlign w:val="center"/>
          </w:tcPr>
          <w:p>
            <w:pPr>
              <w:spacing w:line="300" w:lineRule="exact"/>
              <w:jc w:val="left"/>
              <w:rPr>
                <w:rFonts w:ascii="方正书宋_GBK" w:eastAsia="方正书宋_GBK"/>
              </w:rPr>
            </w:pPr>
          </w:p>
        </w:tc>
        <w:tc>
          <w:tcPr>
            <w:tcW w:w="923" w:type="dxa"/>
            <w:vAlign w:val="center"/>
          </w:tcPr>
          <w:p>
            <w:pPr>
              <w:spacing w:line="300" w:lineRule="exact"/>
              <w:jc w:val="left"/>
              <w:rPr>
                <w:rFonts w:ascii="方正书宋_GBK" w:eastAsia="方正书宋_GBK"/>
              </w:rPr>
            </w:pPr>
            <w:r>
              <w:rPr>
                <w:rFonts w:hint="eastAsia" w:ascii="方正书宋_GBK" w:eastAsia="方正书宋_GBK"/>
              </w:rPr>
              <w:t>电网改造覆盖率</w:t>
            </w:r>
          </w:p>
        </w:tc>
        <w:tc>
          <w:tcPr>
            <w:tcW w:w="925" w:type="dxa"/>
            <w:vAlign w:val="center"/>
          </w:tcPr>
          <w:p>
            <w:pPr>
              <w:spacing w:line="300" w:lineRule="exact"/>
              <w:jc w:val="center"/>
              <w:rPr>
                <w:rFonts w:ascii="方正书宋_GBK" w:eastAsia="方正书宋_GBK"/>
              </w:rPr>
            </w:pPr>
            <w:r>
              <w:rPr>
                <w:rFonts w:ascii="方正书宋_GBK" w:eastAsia="方正书宋_GBK"/>
              </w:rPr>
              <w:t>1</w:t>
            </w:r>
          </w:p>
        </w:tc>
        <w:tc>
          <w:tcPr>
            <w:tcW w:w="1036"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134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continue"/>
            <w:vAlign w:val="center"/>
          </w:tcPr>
          <w:p>
            <w:pPr>
              <w:spacing w:line="300" w:lineRule="exact"/>
              <w:jc w:val="left"/>
              <w:rPr>
                <w:rFonts w:ascii="方正书宋_GBK" w:eastAsia="方正书宋_GBK"/>
                <w:b/>
              </w:rPr>
            </w:pPr>
          </w:p>
        </w:tc>
        <w:tc>
          <w:tcPr>
            <w:tcW w:w="754" w:type="dxa"/>
            <w:vMerge w:val="continue"/>
            <w:vAlign w:val="center"/>
          </w:tcPr>
          <w:p>
            <w:pPr>
              <w:spacing w:line="300" w:lineRule="exact"/>
              <w:jc w:val="left"/>
              <w:rPr>
                <w:rFonts w:ascii="方正书宋_GBK" w:eastAsia="方正书宋_GBK"/>
              </w:rPr>
            </w:pPr>
          </w:p>
        </w:tc>
        <w:tc>
          <w:tcPr>
            <w:tcW w:w="2473" w:type="dxa"/>
            <w:vMerge w:val="continue"/>
            <w:vAlign w:val="center"/>
          </w:tcPr>
          <w:p>
            <w:pPr>
              <w:spacing w:line="300" w:lineRule="exact"/>
              <w:jc w:val="left"/>
              <w:rPr>
                <w:rFonts w:ascii="方正书宋_GBK" w:eastAsia="方正书宋_GBK"/>
              </w:rPr>
            </w:pPr>
          </w:p>
        </w:tc>
        <w:tc>
          <w:tcPr>
            <w:tcW w:w="2722" w:type="dxa"/>
            <w:vMerge w:val="continue"/>
            <w:vAlign w:val="center"/>
          </w:tcPr>
          <w:p>
            <w:pPr>
              <w:spacing w:line="300" w:lineRule="exact"/>
              <w:jc w:val="left"/>
              <w:rPr>
                <w:rFonts w:ascii="方正书宋_GBK" w:eastAsia="方正书宋_GBK"/>
              </w:rPr>
            </w:pPr>
          </w:p>
        </w:tc>
        <w:tc>
          <w:tcPr>
            <w:tcW w:w="923" w:type="dxa"/>
            <w:vAlign w:val="center"/>
          </w:tcPr>
          <w:p>
            <w:pPr>
              <w:spacing w:line="300" w:lineRule="exact"/>
              <w:jc w:val="left"/>
              <w:rPr>
                <w:rFonts w:ascii="方正书宋_GBK" w:eastAsia="方正书宋_GBK"/>
              </w:rPr>
            </w:pPr>
            <w:r>
              <w:rPr>
                <w:rFonts w:hint="eastAsia" w:ascii="方正书宋_GBK" w:eastAsia="方正书宋_GBK"/>
              </w:rPr>
              <w:t>有线电视覆盖率</w:t>
            </w:r>
          </w:p>
        </w:tc>
        <w:tc>
          <w:tcPr>
            <w:tcW w:w="925"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03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34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、民政、残联工作</w:t>
            </w:r>
          </w:p>
        </w:tc>
        <w:tc>
          <w:tcPr>
            <w:tcW w:w="754" w:type="dxa"/>
            <w:vAlign w:val="center"/>
          </w:tcPr>
          <w:p>
            <w:pPr>
              <w:spacing w:line="300" w:lineRule="exact"/>
              <w:jc w:val="left"/>
              <w:rPr>
                <w:rFonts w:ascii="方正书宋_GBK" w:eastAsia="方正书宋_GBK"/>
              </w:rPr>
            </w:pPr>
          </w:p>
        </w:tc>
        <w:tc>
          <w:tcPr>
            <w:tcW w:w="2473" w:type="dxa"/>
            <w:vAlign w:val="center"/>
          </w:tcPr>
          <w:p>
            <w:pPr>
              <w:spacing w:line="300" w:lineRule="exact"/>
              <w:jc w:val="left"/>
              <w:rPr>
                <w:rFonts w:ascii="方正书宋_GBK" w:eastAsia="方正书宋_GBK"/>
              </w:rPr>
            </w:pPr>
            <w:r>
              <w:rPr>
                <w:rFonts w:hint="eastAsia" w:ascii="方正书宋_GBK" w:eastAsia="方正书宋_GBK"/>
              </w:rPr>
              <w:t>配合民政、残联部门做好农村扶贫、低保工作、特困户救助和残疾人服务工作。</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配合民政、残联部门做好农村扶贫、低保工作、特困户救助和残疾人服务工作。</w:t>
            </w:r>
          </w:p>
        </w:tc>
        <w:tc>
          <w:tcPr>
            <w:tcW w:w="923" w:type="dxa"/>
            <w:vAlign w:val="center"/>
          </w:tcPr>
          <w:p>
            <w:pPr>
              <w:spacing w:line="300" w:lineRule="exact"/>
              <w:jc w:val="left"/>
              <w:rPr>
                <w:rFonts w:ascii="方正书宋_GBK" w:eastAsia="方正书宋_GBK"/>
              </w:rPr>
            </w:pPr>
            <w:r>
              <w:rPr>
                <w:rFonts w:hint="eastAsia" w:ascii="方正书宋_GBK" w:eastAsia="方正书宋_GBK"/>
              </w:rPr>
              <w:t>救助服务率</w:t>
            </w:r>
          </w:p>
        </w:tc>
        <w:tc>
          <w:tcPr>
            <w:tcW w:w="925" w:type="dxa"/>
            <w:vAlign w:val="center"/>
          </w:tcPr>
          <w:p>
            <w:pPr>
              <w:spacing w:line="300" w:lineRule="exact"/>
              <w:jc w:val="center"/>
              <w:rPr>
                <w:rFonts w:ascii="方正书宋_GBK" w:eastAsia="方正书宋_GBK"/>
              </w:rPr>
            </w:pPr>
            <w:r>
              <w:rPr>
                <w:rFonts w:ascii="方正书宋_GBK" w:eastAsia="方正书宋_GBK"/>
              </w:rPr>
              <w:t>1</w:t>
            </w:r>
          </w:p>
        </w:tc>
        <w:tc>
          <w:tcPr>
            <w:tcW w:w="103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134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、人力资源和社会保障工作</w:t>
            </w:r>
          </w:p>
        </w:tc>
        <w:tc>
          <w:tcPr>
            <w:tcW w:w="754" w:type="dxa"/>
            <w:vAlign w:val="center"/>
          </w:tcPr>
          <w:p>
            <w:pPr>
              <w:spacing w:line="300" w:lineRule="exact"/>
              <w:jc w:val="left"/>
              <w:rPr>
                <w:rFonts w:ascii="方正书宋_GBK" w:eastAsia="方正书宋_GBK"/>
              </w:rPr>
            </w:pPr>
          </w:p>
        </w:tc>
        <w:tc>
          <w:tcPr>
            <w:tcW w:w="2473" w:type="dxa"/>
            <w:vAlign w:val="center"/>
          </w:tcPr>
          <w:p>
            <w:pPr>
              <w:spacing w:line="300" w:lineRule="exact"/>
              <w:jc w:val="left"/>
              <w:rPr>
                <w:rFonts w:ascii="方正书宋_GBK" w:eastAsia="方正书宋_GBK"/>
              </w:rPr>
            </w:pPr>
            <w:r>
              <w:rPr>
                <w:rFonts w:hint="eastAsia" w:ascii="方正书宋_GBK" w:eastAsia="方正书宋_GBK"/>
              </w:rPr>
              <w:t>配合人力资源和社会保障部门做好农村劳动力职业培训、劳动就业和社会保障工作。</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配合人力资源和社会保障部门做好农村劳动力职业培训、劳动就业和社会保障工作。</w:t>
            </w:r>
          </w:p>
        </w:tc>
        <w:tc>
          <w:tcPr>
            <w:tcW w:w="923" w:type="dxa"/>
            <w:vAlign w:val="center"/>
          </w:tcPr>
          <w:p>
            <w:pPr>
              <w:spacing w:line="300" w:lineRule="exact"/>
              <w:jc w:val="left"/>
              <w:rPr>
                <w:rFonts w:ascii="方正书宋_GBK" w:eastAsia="方正书宋_GBK"/>
              </w:rPr>
            </w:pPr>
            <w:r>
              <w:rPr>
                <w:rFonts w:hint="eastAsia" w:ascii="方正书宋_GBK" w:eastAsia="方正书宋_GBK"/>
              </w:rPr>
              <w:t>组织再就业培训次数</w:t>
            </w:r>
          </w:p>
        </w:tc>
        <w:tc>
          <w:tcPr>
            <w:tcW w:w="925" w:type="dxa"/>
            <w:vAlign w:val="center"/>
          </w:tcPr>
          <w:p>
            <w:pPr>
              <w:spacing w:line="300" w:lineRule="exact"/>
              <w:jc w:val="center"/>
              <w:rPr>
                <w:rFonts w:ascii="方正书宋_GBK" w:eastAsia="方正书宋_GBK"/>
              </w:rPr>
            </w:pPr>
            <w:r>
              <w:rPr>
                <w:rFonts w:ascii="方正书宋_GBK" w:eastAsia="方正书宋_GBK"/>
              </w:rPr>
              <w:t>4</w:t>
            </w:r>
            <w:r>
              <w:rPr>
                <w:rFonts w:hint="eastAsia" w:ascii="方正书宋_GBK" w:eastAsia="方正书宋_GBK"/>
              </w:rPr>
              <w:t>次及以上</w:t>
            </w:r>
          </w:p>
        </w:tc>
        <w:tc>
          <w:tcPr>
            <w:tcW w:w="1036" w:type="dxa"/>
            <w:vAlign w:val="center"/>
          </w:tcPr>
          <w:p>
            <w:pPr>
              <w:spacing w:line="300" w:lineRule="exact"/>
              <w:jc w:val="center"/>
              <w:rPr>
                <w:rFonts w:ascii="方正书宋_GBK" w:eastAsia="方正书宋_GBK"/>
              </w:rPr>
            </w:pPr>
            <w:r>
              <w:rPr>
                <w:rFonts w:ascii="方正书宋_GBK" w:eastAsia="方正书宋_GBK"/>
              </w:rPr>
              <w:t>3</w:t>
            </w:r>
            <w:r>
              <w:rPr>
                <w:rFonts w:hint="eastAsia" w:ascii="方正书宋_GBK" w:eastAsia="方正书宋_GBK"/>
              </w:rPr>
              <w:t>次</w:t>
            </w:r>
          </w:p>
        </w:tc>
        <w:tc>
          <w:tcPr>
            <w:tcW w:w="737" w:type="dxa"/>
            <w:vAlign w:val="center"/>
          </w:tcPr>
          <w:p>
            <w:pPr>
              <w:spacing w:line="300" w:lineRule="exact"/>
              <w:jc w:val="center"/>
              <w:rPr>
                <w:rFonts w:ascii="方正书宋_GBK" w:eastAsia="方正书宋_GBK"/>
              </w:rPr>
            </w:pPr>
            <w:r>
              <w:rPr>
                <w:rFonts w:ascii="方正书宋_GBK" w:eastAsia="方正书宋_GBK"/>
              </w:rPr>
              <w:t>2</w:t>
            </w:r>
            <w:r>
              <w:rPr>
                <w:rFonts w:hint="eastAsia" w:ascii="方正书宋_GBK" w:eastAsia="方正书宋_GBK"/>
              </w:rPr>
              <w:t>次</w:t>
            </w:r>
          </w:p>
        </w:tc>
        <w:tc>
          <w:tcPr>
            <w:tcW w:w="1346" w:type="dxa"/>
            <w:vAlign w:val="center"/>
          </w:tcPr>
          <w:p>
            <w:pPr>
              <w:spacing w:line="300" w:lineRule="exact"/>
              <w:jc w:val="center"/>
              <w:rPr>
                <w:rFonts w:ascii="方正书宋_GBK" w:eastAsia="方正书宋_GBK"/>
              </w:rPr>
            </w:pPr>
            <w:r>
              <w:rPr>
                <w:rFonts w:ascii="方正书宋_GBK" w:eastAsia="方正书宋_GBK"/>
              </w:rPr>
              <w:t>1</w:t>
            </w:r>
            <w:r>
              <w:rPr>
                <w:rFonts w:hint="eastAsia" w:ascii="方正书宋_GBK" w:eastAsia="方正书宋_GBK"/>
              </w:rPr>
              <w:t>次及以下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pPr>
              <w:spacing w:line="300" w:lineRule="exact"/>
              <w:jc w:val="left"/>
              <w:rPr>
                <w:rFonts w:ascii="方正书宋_GBK" w:eastAsia="方正书宋_GBK"/>
                <w:b/>
              </w:rPr>
            </w:pPr>
            <w:r>
              <w:rPr>
                <w:rFonts w:hint="eastAsia" w:ascii="方正书宋_GBK" w:eastAsia="方正书宋_GBK"/>
                <w:b/>
              </w:rPr>
              <w:t>四、维护农村稳定</w:t>
            </w:r>
          </w:p>
        </w:tc>
        <w:tc>
          <w:tcPr>
            <w:tcW w:w="754" w:type="dxa"/>
            <w:vAlign w:val="center"/>
          </w:tcPr>
          <w:p>
            <w:pPr>
              <w:spacing w:line="300" w:lineRule="exact"/>
              <w:jc w:val="left"/>
              <w:rPr>
                <w:rFonts w:ascii="方正书宋_GBK" w:eastAsia="方正书宋_GBK"/>
              </w:rPr>
            </w:pPr>
            <w:r>
              <w:rPr>
                <w:rFonts w:ascii="方正书宋_GBK" w:eastAsia="方正书宋_GBK"/>
              </w:rPr>
              <w:t>15.70</w:t>
            </w:r>
          </w:p>
        </w:tc>
        <w:tc>
          <w:tcPr>
            <w:tcW w:w="2473" w:type="dxa"/>
            <w:vAlign w:val="center"/>
          </w:tcPr>
          <w:p>
            <w:pPr>
              <w:spacing w:line="300" w:lineRule="exact"/>
              <w:jc w:val="left"/>
              <w:rPr>
                <w:rFonts w:ascii="方正书宋_GBK" w:eastAsia="方正书宋_GBK"/>
              </w:rPr>
            </w:pPr>
            <w:r>
              <w:rPr>
                <w:rFonts w:hint="eastAsia" w:ascii="方正书宋_GBK" w:eastAsia="方正书宋_GBK"/>
              </w:rPr>
              <w:t>负责综治、宣传贯彻国家法律法规、司法宗教、群众工作、维护社会稳定打击犯罪活动。</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做好社会治安综合治理工作；宣传贯彻国家法律法规和政策，增强农民法律意识，教育农民知法、懂法、守法；做好司法、宗教工作，打击邪教；做好群众来信来访、法律咨询、搞好农村矛盾纠纷排查调处；做好群众来信来访、法律咨询、搞好农村矛盾纠纷排查调处；协助司法机关打击各类刑事法罪活动。</w:t>
            </w:r>
          </w:p>
        </w:tc>
        <w:tc>
          <w:tcPr>
            <w:tcW w:w="923" w:type="dxa"/>
            <w:vAlign w:val="center"/>
          </w:tcPr>
          <w:p>
            <w:pPr>
              <w:spacing w:line="300" w:lineRule="exact"/>
              <w:jc w:val="left"/>
              <w:rPr>
                <w:rFonts w:ascii="方正书宋_GBK" w:eastAsia="方正书宋_GBK"/>
              </w:rPr>
            </w:pPr>
          </w:p>
        </w:tc>
        <w:tc>
          <w:tcPr>
            <w:tcW w:w="925" w:type="dxa"/>
            <w:vAlign w:val="center"/>
          </w:tcPr>
          <w:p>
            <w:pPr>
              <w:spacing w:line="300" w:lineRule="exact"/>
              <w:jc w:val="center"/>
              <w:rPr>
                <w:rFonts w:ascii="方正书宋_GBK" w:eastAsia="方正书宋_GBK"/>
              </w:rPr>
            </w:pPr>
          </w:p>
        </w:tc>
        <w:tc>
          <w:tcPr>
            <w:tcW w:w="1036"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1346"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、宣传教育工作</w:t>
            </w:r>
          </w:p>
        </w:tc>
        <w:tc>
          <w:tcPr>
            <w:tcW w:w="754" w:type="dxa"/>
            <w:vMerge w:val="restart"/>
            <w:vAlign w:val="center"/>
          </w:tcPr>
          <w:p>
            <w:pPr>
              <w:spacing w:line="300" w:lineRule="exact"/>
              <w:jc w:val="left"/>
              <w:rPr>
                <w:rFonts w:ascii="方正书宋_GBK" w:eastAsia="方正书宋_GBK"/>
              </w:rPr>
            </w:pPr>
          </w:p>
        </w:tc>
        <w:tc>
          <w:tcPr>
            <w:tcW w:w="2473" w:type="dxa"/>
            <w:vMerge w:val="restart"/>
            <w:vAlign w:val="center"/>
          </w:tcPr>
          <w:p>
            <w:pPr>
              <w:spacing w:line="300" w:lineRule="exact"/>
              <w:jc w:val="left"/>
              <w:rPr>
                <w:rFonts w:ascii="方正书宋_GBK" w:eastAsia="方正书宋_GBK"/>
              </w:rPr>
            </w:pPr>
            <w:r>
              <w:rPr>
                <w:rFonts w:hint="eastAsia" w:ascii="方正书宋_GBK" w:eastAsia="方正书宋_GBK"/>
              </w:rPr>
              <w:t>宣传贯彻国家法律法规和政策，增强农民法律意识，教育农民知法、懂法、守法。</w:t>
            </w:r>
          </w:p>
        </w:tc>
        <w:tc>
          <w:tcPr>
            <w:tcW w:w="2722" w:type="dxa"/>
            <w:vMerge w:val="restart"/>
            <w:vAlign w:val="center"/>
          </w:tcPr>
          <w:p>
            <w:pPr>
              <w:spacing w:line="300" w:lineRule="exact"/>
              <w:jc w:val="left"/>
              <w:rPr>
                <w:rFonts w:ascii="方正书宋_GBK" w:eastAsia="方正书宋_GBK"/>
              </w:rPr>
            </w:pPr>
            <w:r>
              <w:rPr>
                <w:rFonts w:hint="eastAsia" w:ascii="方正书宋_GBK" w:eastAsia="方正书宋_GBK"/>
              </w:rPr>
              <w:t>做好社会治安综合治理工作，建设平安乡镇</w:t>
            </w:r>
          </w:p>
        </w:tc>
        <w:tc>
          <w:tcPr>
            <w:tcW w:w="923" w:type="dxa"/>
            <w:vAlign w:val="center"/>
          </w:tcPr>
          <w:p>
            <w:pPr>
              <w:spacing w:line="300" w:lineRule="exact"/>
              <w:jc w:val="left"/>
              <w:rPr>
                <w:rFonts w:ascii="方正书宋_GBK" w:eastAsia="方正书宋_GBK"/>
              </w:rPr>
            </w:pPr>
            <w:r>
              <w:rPr>
                <w:rFonts w:hint="eastAsia" w:ascii="方正书宋_GBK" w:eastAsia="方正书宋_GBK"/>
              </w:rPr>
              <w:t>宣传教育次数</w:t>
            </w:r>
          </w:p>
        </w:tc>
        <w:tc>
          <w:tcPr>
            <w:tcW w:w="925" w:type="dxa"/>
            <w:vAlign w:val="center"/>
          </w:tcPr>
          <w:p>
            <w:pPr>
              <w:spacing w:line="300" w:lineRule="exact"/>
              <w:jc w:val="center"/>
              <w:rPr>
                <w:rFonts w:ascii="方正书宋_GBK" w:eastAsia="方正书宋_GBK"/>
              </w:rPr>
            </w:pPr>
            <w:r>
              <w:rPr>
                <w:rFonts w:ascii="方正书宋_GBK" w:eastAsia="方正书宋_GBK"/>
              </w:rPr>
              <w:t>30</w:t>
            </w:r>
            <w:r>
              <w:rPr>
                <w:rFonts w:hint="eastAsia" w:ascii="方正书宋_GBK" w:eastAsia="方正书宋_GBK"/>
              </w:rPr>
              <w:t>次及以上</w:t>
            </w:r>
          </w:p>
        </w:tc>
        <w:tc>
          <w:tcPr>
            <w:tcW w:w="1036" w:type="dxa"/>
            <w:vAlign w:val="center"/>
          </w:tcPr>
          <w:p>
            <w:pPr>
              <w:spacing w:line="300" w:lineRule="exact"/>
              <w:jc w:val="center"/>
              <w:rPr>
                <w:rFonts w:ascii="方正书宋_GBK" w:eastAsia="方正书宋_GBK"/>
              </w:rPr>
            </w:pPr>
            <w:r>
              <w:rPr>
                <w:rFonts w:ascii="方正书宋_GBK" w:eastAsia="方正书宋_GBK"/>
              </w:rPr>
              <w:t>25-29</w:t>
            </w:r>
            <w:r>
              <w:rPr>
                <w:rFonts w:hint="eastAsia" w:ascii="方正书宋_GBK" w:eastAsia="方正书宋_GBK"/>
              </w:rPr>
              <w:t>次</w:t>
            </w:r>
          </w:p>
        </w:tc>
        <w:tc>
          <w:tcPr>
            <w:tcW w:w="737" w:type="dxa"/>
            <w:vAlign w:val="center"/>
          </w:tcPr>
          <w:p>
            <w:pPr>
              <w:spacing w:line="300" w:lineRule="exact"/>
              <w:jc w:val="center"/>
              <w:rPr>
                <w:rFonts w:ascii="方正书宋_GBK" w:eastAsia="方正书宋_GBK"/>
              </w:rPr>
            </w:pPr>
            <w:r>
              <w:rPr>
                <w:rFonts w:ascii="方正书宋_GBK" w:eastAsia="方正书宋_GBK"/>
              </w:rPr>
              <w:t>20-24</w:t>
            </w:r>
            <w:r>
              <w:rPr>
                <w:rFonts w:hint="eastAsia" w:ascii="方正书宋_GBK" w:eastAsia="方正书宋_GBK"/>
              </w:rPr>
              <w:t>次</w:t>
            </w:r>
          </w:p>
        </w:tc>
        <w:tc>
          <w:tcPr>
            <w:tcW w:w="1346" w:type="dxa"/>
            <w:vAlign w:val="center"/>
          </w:tcPr>
          <w:p>
            <w:pPr>
              <w:spacing w:line="300" w:lineRule="exact"/>
              <w:jc w:val="center"/>
              <w:rPr>
                <w:rFonts w:ascii="方正书宋_GBK" w:eastAsia="方正书宋_GBK"/>
              </w:rPr>
            </w:pPr>
            <w:r>
              <w:rPr>
                <w:rFonts w:ascii="方正书宋_GBK" w:eastAsia="方正书宋_GBK"/>
              </w:rPr>
              <w:t>19</w:t>
            </w:r>
            <w:r>
              <w:rPr>
                <w:rFonts w:hint="eastAsia" w:ascii="方正书宋_GBK" w:eastAsia="方正书宋_GBK"/>
              </w:rPr>
              <w:t>次及以下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continue"/>
            <w:vAlign w:val="center"/>
          </w:tcPr>
          <w:p>
            <w:pPr>
              <w:spacing w:line="300" w:lineRule="exact"/>
              <w:jc w:val="left"/>
              <w:rPr>
                <w:rFonts w:ascii="方正书宋_GBK" w:eastAsia="方正书宋_GBK"/>
                <w:b/>
              </w:rPr>
            </w:pPr>
          </w:p>
        </w:tc>
        <w:tc>
          <w:tcPr>
            <w:tcW w:w="754" w:type="dxa"/>
            <w:vMerge w:val="continue"/>
            <w:vAlign w:val="center"/>
          </w:tcPr>
          <w:p>
            <w:pPr>
              <w:spacing w:line="300" w:lineRule="exact"/>
              <w:jc w:val="left"/>
              <w:rPr>
                <w:rFonts w:ascii="方正书宋_GBK" w:eastAsia="方正书宋_GBK"/>
              </w:rPr>
            </w:pPr>
          </w:p>
        </w:tc>
        <w:tc>
          <w:tcPr>
            <w:tcW w:w="2473" w:type="dxa"/>
            <w:vMerge w:val="continue"/>
            <w:vAlign w:val="center"/>
          </w:tcPr>
          <w:p>
            <w:pPr>
              <w:spacing w:line="300" w:lineRule="exact"/>
              <w:jc w:val="left"/>
              <w:rPr>
                <w:rFonts w:ascii="方正书宋_GBK" w:eastAsia="方正书宋_GBK"/>
              </w:rPr>
            </w:pPr>
          </w:p>
        </w:tc>
        <w:tc>
          <w:tcPr>
            <w:tcW w:w="2722" w:type="dxa"/>
            <w:vMerge w:val="continue"/>
            <w:vAlign w:val="center"/>
          </w:tcPr>
          <w:p>
            <w:pPr>
              <w:spacing w:line="300" w:lineRule="exact"/>
              <w:jc w:val="left"/>
              <w:rPr>
                <w:rFonts w:ascii="方正书宋_GBK" w:eastAsia="方正书宋_GBK"/>
              </w:rPr>
            </w:pPr>
          </w:p>
        </w:tc>
        <w:tc>
          <w:tcPr>
            <w:tcW w:w="923" w:type="dxa"/>
            <w:vAlign w:val="center"/>
          </w:tcPr>
          <w:p>
            <w:pPr>
              <w:spacing w:line="300" w:lineRule="exact"/>
              <w:jc w:val="left"/>
              <w:rPr>
                <w:rFonts w:ascii="方正书宋_GBK" w:eastAsia="方正书宋_GBK"/>
              </w:rPr>
            </w:pPr>
            <w:r>
              <w:rPr>
                <w:rFonts w:hint="eastAsia" w:ascii="方正书宋_GBK" w:eastAsia="方正书宋_GBK"/>
              </w:rPr>
              <w:t>完成年度平安建设目标</w:t>
            </w:r>
          </w:p>
        </w:tc>
        <w:tc>
          <w:tcPr>
            <w:tcW w:w="925"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103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890%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134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、司法宗教工作</w:t>
            </w:r>
          </w:p>
        </w:tc>
        <w:tc>
          <w:tcPr>
            <w:tcW w:w="754" w:type="dxa"/>
            <w:vMerge w:val="restart"/>
            <w:vAlign w:val="center"/>
          </w:tcPr>
          <w:p>
            <w:pPr>
              <w:spacing w:line="300" w:lineRule="exact"/>
              <w:jc w:val="left"/>
              <w:rPr>
                <w:rFonts w:ascii="方正书宋_GBK" w:eastAsia="方正书宋_GBK"/>
              </w:rPr>
            </w:pPr>
          </w:p>
        </w:tc>
        <w:tc>
          <w:tcPr>
            <w:tcW w:w="2473" w:type="dxa"/>
            <w:vMerge w:val="restart"/>
            <w:vAlign w:val="center"/>
          </w:tcPr>
          <w:p>
            <w:pPr>
              <w:spacing w:line="300" w:lineRule="exact"/>
              <w:jc w:val="left"/>
              <w:rPr>
                <w:rFonts w:ascii="方正书宋_GBK" w:eastAsia="方正书宋_GBK"/>
              </w:rPr>
            </w:pPr>
            <w:r>
              <w:rPr>
                <w:rFonts w:hint="eastAsia" w:ascii="方正书宋_GBK" w:eastAsia="方正书宋_GBK"/>
              </w:rPr>
              <w:t>做好司法、宗教工作，打击邪教。</w:t>
            </w:r>
          </w:p>
        </w:tc>
        <w:tc>
          <w:tcPr>
            <w:tcW w:w="2722" w:type="dxa"/>
            <w:vMerge w:val="restart"/>
            <w:vAlign w:val="center"/>
          </w:tcPr>
          <w:p>
            <w:pPr>
              <w:spacing w:line="300" w:lineRule="exact"/>
              <w:jc w:val="left"/>
              <w:rPr>
                <w:rFonts w:ascii="方正书宋_GBK" w:eastAsia="方正书宋_GBK"/>
              </w:rPr>
            </w:pPr>
            <w:r>
              <w:rPr>
                <w:rFonts w:hint="eastAsia" w:ascii="方正书宋_GBK" w:eastAsia="方正书宋_GBK"/>
              </w:rPr>
              <w:t>做好司法、宗教工作，打击邪教。</w:t>
            </w:r>
          </w:p>
        </w:tc>
        <w:tc>
          <w:tcPr>
            <w:tcW w:w="923" w:type="dxa"/>
            <w:vAlign w:val="center"/>
          </w:tcPr>
          <w:p>
            <w:pPr>
              <w:spacing w:line="300" w:lineRule="exact"/>
              <w:jc w:val="left"/>
              <w:rPr>
                <w:rFonts w:ascii="方正书宋_GBK" w:eastAsia="方正书宋_GBK"/>
              </w:rPr>
            </w:pPr>
            <w:r>
              <w:rPr>
                <w:rFonts w:hint="eastAsia" w:ascii="方正书宋_GBK" w:eastAsia="方正书宋_GBK"/>
              </w:rPr>
              <w:t>群众矛盾调解率</w:t>
            </w:r>
          </w:p>
        </w:tc>
        <w:tc>
          <w:tcPr>
            <w:tcW w:w="925"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03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34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continue"/>
            <w:vAlign w:val="center"/>
          </w:tcPr>
          <w:p>
            <w:pPr>
              <w:spacing w:line="300" w:lineRule="exact"/>
              <w:jc w:val="left"/>
              <w:rPr>
                <w:rFonts w:ascii="方正书宋_GBK" w:eastAsia="方正书宋_GBK"/>
                <w:b/>
              </w:rPr>
            </w:pPr>
          </w:p>
        </w:tc>
        <w:tc>
          <w:tcPr>
            <w:tcW w:w="754" w:type="dxa"/>
            <w:vMerge w:val="continue"/>
            <w:vAlign w:val="center"/>
          </w:tcPr>
          <w:p>
            <w:pPr>
              <w:spacing w:line="300" w:lineRule="exact"/>
              <w:jc w:val="left"/>
              <w:rPr>
                <w:rFonts w:ascii="方正书宋_GBK" w:eastAsia="方正书宋_GBK"/>
              </w:rPr>
            </w:pPr>
          </w:p>
        </w:tc>
        <w:tc>
          <w:tcPr>
            <w:tcW w:w="2473" w:type="dxa"/>
            <w:vMerge w:val="continue"/>
            <w:vAlign w:val="center"/>
          </w:tcPr>
          <w:p>
            <w:pPr>
              <w:spacing w:line="300" w:lineRule="exact"/>
              <w:jc w:val="left"/>
              <w:rPr>
                <w:rFonts w:ascii="方正书宋_GBK" w:eastAsia="方正书宋_GBK"/>
              </w:rPr>
            </w:pPr>
          </w:p>
        </w:tc>
        <w:tc>
          <w:tcPr>
            <w:tcW w:w="2722" w:type="dxa"/>
            <w:vMerge w:val="continue"/>
            <w:vAlign w:val="center"/>
          </w:tcPr>
          <w:p>
            <w:pPr>
              <w:spacing w:line="300" w:lineRule="exact"/>
              <w:jc w:val="left"/>
              <w:rPr>
                <w:rFonts w:ascii="方正书宋_GBK" w:eastAsia="方正书宋_GBK"/>
              </w:rPr>
            </w:pPr>
          </w:p>
        </w:tc>
        <w:tc>
          <w:tcPr>
            <w:tcW w:w="923" w:type="dxa"/>
            <w:vAlign w:val="center"/>
          </w:tcPr>
          <w:p>
            <w:pPr>
              <w:spacing w:line="300" w:lineRule="exact"/>
              <w:jc w:val="left"/>
              <w:rPr>
                <w:rFonts w:ascii="方正书宋_GBK" w:eastAsia="方正书宋_GBK"/>
              </w:rPr>
            </w:pPr>
            <w:r>
              <w:rPr>
                <w:rFonts w:hint="eastAsia" w:ascii="方正书宋_GBK" w:eastAsia="方正书宋_GBK"/>
              </w:rPr>
              <w:t>社区矫正率</w:t>
            </w:r>
          </w:p>
        </w:tc>
        <w:tc>
          <w:tcPr>
            <w:tcW w:w="925"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03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34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、群众工作</w:t>
            </w:r>
          </w:p>
        </w:tc>
        <w:tc>
          <w:tcPr>
            <w:tcW w:w="754" w:type="dxa"/>
            <w:vAlign w:val="center"/>
          </w:tcPr>
          <w:p>
            <w:pPr>
              <w:spacing w:line="300" w:lineRule="exact"/>
              <w:jc w:val="left"/>
              <w:rPr>
                <w:rFonts w:ascii="方正书宋_GBK" w:eastAsia="方正书宋_GBK"/>
              </w:rPr>
            </w:pPr>
            <w:r>
              <w:rPr>
                <w:rFonts w:ascii="方正书宋_GBK" w:eastAsia="方正书宋_GBK"/>
              </w:rPr>
              <w:t>15.70</w:t>
            </w:r>
          </w:p>
        </w:tc>
        <w:tc>
          <w:tcPr>
            <w:tcW w:w="2473" w:type="dxa"/>
            <w:vAlign w:val="center"/>
          </w:tcPr>
          <w:p>
            <w:pPr>
              <w:spacing w:line="300" w:lineRule="exact"/>
              <w:jc w:val="left"/>
              <w:rPr>
                <w:rFonts w:ascii="方正书宋_GBK" w:eastAsia="方正书宋_GBK"/>
              </w:rPr>
            </w:pPr>
            <w:r>
              <w:rPr>
                <w:rFonts w:hint="eastAsia" w:ascii="方正书宋_GBK" w:eastAsia="方正书宋_GBK"/>
              </w:rPr>
              <w:t>做好群众来信来访、法律咨询、搞好农村矛盾纠纷排查调处。</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做好群众来信来访、法律咨询、搞好农村矛盾纠纷排查调处。</w:t>
            </w:r>
          </w:p>
        </w:tc>
        <w:tc>
          <w:tcPr>
            <w:tcW w:w="923" w:type="dxa"/>
            <w:vAlign w:val="center"/>
          </w:tcPr>
          <w:p>
            <w:pPr>
              <w:spacing w:line="300" w:lineRule="exact"/>
              <w:jc w:val="left"/>
              <w:rPr>
                <w:rFonts w:ascii="方正书宋_GBK" w:eastAsia="方正书宋_GBK"/>
              </w:rPr>
            </w:pPr>
            <w:r>
              <w:rPr>
                <w:rFonts w:hint="eastAsia" w:ascii="方正书宋_GBK" w:eastAsia="方正书宋_GBK"/>
              </w:rPr>
              <w:t>工作完成情况</w:t>
            </w:r>
          </w:p>
        </w:tc>
        <w:tc>
          <w:tcPr>
            <w:tcW w:w="925"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03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34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、维护社会稳定工作</w:t>
            </w:r>
          </w:p>
        </w:tc>
        <w:tc>
          <w:tcPr>
            <w:tcW w:w="754" w:type="dxa"/>
            <w:vAlign w:val="center"/>
          </w:tcPr>
          <w:p>
            <w:pPr>
              <w:spacing w:line="300" w:lineRule="exact"/>
              <w:jc w:val="left"/>
              <w:rPr>
                <w:rFonts w:ascii="方正书宋_GBK" w:eastAsia="方正书宋_GBK"/>
              </w:rPr>
            </w:pPr>
          </w:p>
        </w:tc>
        <w:tc>
          <w:tcPr>
            <w:tcW w:w="2473" w:type="dxa"/>
            <w:vAlign w:val="center"/>
          </w:tcPr>
          <w:p>
            <w:pPr>
              <w:spacing w:line="300" w:lineRule="exact"/>
              <w:jc w:val="left"/>
              <w:rPr>
                <w:rFonts w:ascii="方正书宋_GBK" w:eastAsia="方正书宋_GBK"/>
              </w:rPr>
            </w:pPr>
            <w:r>
              <w:rPr>
                <w:rFonts w:hint="eastAsia" w:ascii="方正书宋_GBK" w:eastAsia="方正书宋_GBK"/>
              </w:rPr>
              <w:t>妥善处理突发性、群体性事件，维护社会稳定。</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妥善处理突发性、群体性事件，维护社会稳定。</w:t>
            </w:r>
          </w:p>
        </w:tc>
        <w:tc>
          <w:tcPr>
            <w:tcW w:w="923" w:type="dxa"/>
            <w:vAlign w:val="center"/>
          </w:tcPr>
          <w:p>
            <w:pPr>
              <w:spacing w:line="300" w:lineRule="exact"/>
              <w:jc w:val="left"/>
              <w:rPr>
                <w:rFonts w:ascii="方正书宋_GBK" w:eastAsia="方正书宋_GBK"/>
              </w:rPr>
            </w:pPr>
            <w:r>
              <w:rPr>
                <w:rFonts w:hint="eastAsia" w:ascii="方正书宋_GBK" w:eastAsia="方正书宋_GBK"/>
              </w:rPr>
              <w:t>突发性、群体性事件处理率</w:t>
            </w:r>
          </w:p>
        </w:tc>
        <w:tc>
          <w:tcPr>
            <w:tcW w:w="925"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103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134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、打击犯罪活动</w:t>
            </w:r>
          </w:p>
        </w:tc>
        <w:tc>
          <w:tcPr>
            <w:tcW w:w="754" w:type="dxa"/>
            <w:vAlign w:val="center"/>
          </w:tcPr>
          <w:p>
            <w:pPr>
              <w:spacing w:line="300" w:lineRule="exact"/>
              <w:jc w:val="left"/>
              <w:rPr>
                <w:rFonts w:ascii="方正书宋_GBK" w:eastAsia="方正书宋_GBK"/>
              </w:rPr>
            </w:pPr>
          </w:p>
        </w:tc>
        <w:tc>
          <w:tcPr>
            <w:tcW w:w="2473" w:type="dxa"/>
            <w:vAlign w:val="center"/>
          </w:tcPr>
          <w:p>
            <w:pPr>
              <w:spacing w:line="300" w:lineRule="exact"/>
              <w:jc w:val="left"/>
              <w:rPr>
                <w:rFonts w:ascii="方正书宋_GBK" w:eastAsia="方正书宋_GBK"/>
              </w:rPr>
            </w:pPr>
            <w:r>
              <w:rPr>
                <w:rFonts w:hint="eastAsia" w:ascii="方正书宋_GBK" w:eastAsia="方正书宋_GBK"/>
              </w:rPr>
              <w:t>协助司法机关打击各类刑事法罪活动。</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协助司法机关打击各类刑事法罪活动。</w:t>
            </w:r>
          </w:p>
        </w:tc>
        <w:tc>
          <w:tcPr>
            <w:tcW w:w="923" w:type="dxa"/>
            <w:vAlign w:val="center"/>
          </w:tcPr>
          <w:p>
            <w:pPr>
              <w:spacing w:line="300" w:lineRule="exact"/>
              <w:jc w:val="left"/>
              <w:rPr>
                <w:rFonts w:ascii="方正书宋_GBK" w:eastAsia="方正书宋_GBK"/>
              </w:rPr>
            </w:pPr>
            <w:r>
              <w:rPr>
                <w:rFonts w:hint="eastAsia" w:ascii="方正书宋_GBK" w:eastAsia="方正书宋_GBK"/>
              </w:rPr>
              <w:t>协助率</w:t>
            </w:r>
          </w:p>
        </w:tc>
        <w:tc>
          <w:tcPr>
            <w:tcW w:w="925"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103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1346"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bookmarkEnd w:id="0"/>
    </w:tbl>
    <w:p>
      <w:pPr>
        <w:numPr>
          <w:ilvl w:val="0"/>
          <w:numId w:val="1"/>
        </w:num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政府采购预算情况</w:t>
      </w:r>
      <w:bookmarkStart w:id="1" w:name="_Toc471398468"/>
    </w:p>
    <w:p>
      <w:pPr>
        <w:autoSpaceDE w:val="0"/>
        <w:autoSpaceDN w:val="0"/>
        <w:adjustRightInd w:val="0"/>
        <w:ind w:firstLine="640" w:firstLineChars="200"/>
        <w:jc w:val="left"/>
        <w:rPr>
          <w:rFonts w:ascii="仿宋_GB2312" w:hAnsi="仿宋_GB2312" w:eastAsia="仿宋_GB2312" w:cs="仿宋_GB2312"/>
          <w:sz w:val="32"/>
          <w:szCs w:val="24"/>
        </w:rPr>
      </w:pPr>
      <w:r>
        <w:rPr>
          <w:rFonts w:hint="eastAsia" w:ascii="仿宋_GB2312" w:hAnsi="仿宋_GB2312" w:eastAsia="仿宋_GB2312" w:cs="仿宋_GB2312"/>
          <w:sz w:val="32"/>
          <w:szCs w:val="24"/>
        </w:rPr>
        <w:t>2020年我部门没有安排政府采购预算，政府采购预算金额为0万元。</w:t>
      </w:r>
    </w:p>
    <w:p>
      <w:pPr>
        <w:spacing w:line="540" w:lineRule="exact"/>
        <w:jc w:val="center"/>
        <w:outlineLvl w:val="0"/>
        <w:rPr>
          <w:rFonts w:ascii="仿宋_GB2312" w:hAnsi="仿宋_GB2312" w:eastAsia="仿宋_GB2312" w:cs="仿宋_GB2312"/>
          <w:sz w:val="32"/>
          <w:szCs w:val="24"/>
        </w:rPr>
      </w:pPr>
      <w:r>
        <w:rPr>
          <w:rFonts w:hint="eastAsia" w:ascii="方正小标宋_GBK" w:hAnsi="Times New Roman" w:eastAsia="方正小标宋_GBK"/>
          <w:sz w:val="32"/>
          <w:szCs w:val="24"/>
        </w:rPr>
        <w:t>部门政府采购预算</w:t>
      </w:r>
    </w:p>
    <w:tbl>
      <w:tblPr>
        <w:tblStyle w:val="9"/>
        <w:tblpPr w:leftFromText="180" w:rightFromText="180" w:vertAnchor="text" w:horzAnchor="page" w:tblpX="2543" w:tblpY="921"/>
        <w:tblOverlap w:val="never"/>
        <w:tblW w:w="1235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8"/>
        <w:gridCol w:w="922"/>
        <w:gridCol w:w="848"/>
        <w:gridCol w:w="720"/>
        <w:gridCol w:w="570"/>
        <w:gridCol w:w="540"/>
        <w:gridCol w:w="660"/>
        <w:gridCol w:w="600"/>
        <w:gridCol w:w="780"/>
        <w:gridCol w:w="930"/>
        <w:gridCol w:w="840"/>
        <w:gridCol w:w="840"/>
        <w:gridCol w:w="855"/>
        <w:gridCol w:w="9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tblHeader/>
        </w:trPr>
        <w:tc>
          <w:tcPr>
            <w:tcW w:w="6608" w:type="dxa"/>
            <w:gridSpan w:val="7"/>
            <w:tcBorders>
              <w:top w:val="single" w:color="FFFFFF" w:sz="6" w:space="0"/>
              <w:left w:val="single" w:color="FFFFFF" w:sz="6" w:space="0"/>
              <w:bottom w:val="single" w:color="000000"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811赞皇县土门乡</w:t>
            </w:r>
          </w:p>
        </w:tc>
        <w:tc>
          <w:tcPr>
            <w:tcW w:w="5745" w:type="dxa"/>
            <w:gridSpan w:val="7"/>
            <w:tcBorders>
              <w:top w:val="single" w:color="FFFFFF" w:sz="6" w:space="0"/>
              <w:left w:val="single" w:color="FFFFFF" w:sz="6" w:space="0"/>
              <w:bottom w:val="single" w:color="000000"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tblHeader/>
        </w:trPr>
        <w:tc>
          <w:tcPr>
            <w:tcW w:w="3270" w:type="dxa"/>
            <w:gridSpan w:val="2"/>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政府采购项目来源</w:t>
            </w:r>
          </w:p>
        </w:tc>
        <w:tc>
          <w:tcPr>
            <w:tcW w:w="848"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采购物品名称</w:t>
            </w:r>
          </w:p>
        </w:tc>
        <w:tc>
          <w:tcPr>
            <w:tcW w:w="720"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政府采购目录序号</w:t>
            </w:r>
          </w:p>
        </w:tc>
        <w:tc>
          <w:tcPr>
            <w:tcW w:w="570"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数量  单位</w:t>
            </w:r>
          </w:p>
        </w:tc>
        <w:tc>
          <w:tcPr>
            <w:tcW w:w="540"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数量</w:t>
            </w:r>
          </w:p>
        </w:tc>
        <w:tc>
          <w:tcPr>
            <w:tcW w:w="660"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单价</w:t>
            </w:r>
          </w:p>
        </w:tc>
        <w:tc>
          <w:tcPr>
            <w:tcW w:w="5745" w:type="dxa"/>
            <w:gridSpan w:val="7"/>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tblHeader/>
        </w:trPr>
        <w:tc>
          <w:tcPr>
            <w:tcW w:w="2348"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项目名称</w:t>
            </w:r>
          </w:p>
        </w:tc>
        <w:tc>
          <w:tcPr>
            <w:tcW w:w="922"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预算资金</w:t>
            </w:r>
          </w:p>
        </w:tc>
        <w:tc>
          <w:tcPr>
            <w:tcW w:w="848"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720"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570"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540"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660"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600"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总计</w:t>
            </w:r>
          </w:p>
        </w:tc>
        <w:tc>
          <w:tcPr>
            <w:tcW w:w="4245" w:type="dxa"/>
            <w:gridSpan w:val="5"/>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当年部门预算安排资金</w:t>
            </w:r>
          </w:p>
        </w:tc>
        <w:tc>
          <w:tcPr>
            <w:tcW w:w="900"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5" w:hRule="atLeast"/>
          <w:tblHeader/>
        </w:trPr>
        <w:tc>
          <w:tcPr>
            <w:tcW w:w="2348"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92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848"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720"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570"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540"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660"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600"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c>
          <w:tcPr>
            <w:tcW w:w="78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合计</w:t>
            </w:r>
          </w:p>
        </w:tc>
        <w:tc>
          <w:tcPr>
            <w:tcW w:w="93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一般公共预算拨款</w:t>
            </w:r>
          </w:p>
        </w:tc>
        <w:tc>
          <w:tcPr>
            <w:tcW w:w="8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基金预算拨款</w:t>
            </w:r>
          </w:p>
        </w:tc>
        <w:tc>
          <w:tcPr>
            <w:tcW w:w="8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财政专户核拨</w:t>
            </w:r>
          </w:p>
        </w:tc>
        <w:tc>
          <w:tcPr>
            <w:tcW w:w="85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其他来源收入</w:t>
            </w:r>
          </w:p>
        </w:tc>
        <w:tc>
          <w:tcPr>
            <w:tcW w:w="900"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trPr>
        <w:tc>
          <w:tcPr>
            <w:tcW w:w="234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合　计</w:t>
            </w:r>
          </w:p>
        </w:tc>
        <w:tc>
          <w:tcPr>
            <w:tcW w:w="92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2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57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5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6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60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78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3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5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0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trPr>
        <w:tc>
          <w:tcPr>
            <w:tcW w:w="234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赞皇县</w:t>
            </w:r>
            <w:r>
              <w:rPr>
                <w:rFonts w:hint="eastAsia" w:ascii="方正小标宋_GBK" w:eastAsia="方正小标宋_GBK"/>
                <w:sz w:val="24"/>
              </w:rPr>
              <w:t>土门乡</w:t>
            </w:r>
            <w:r>
              <w:rPr>
                <w:rFonts w:hint="eastAsia" w:ascii="方正书宋_GBK" w:eastAsia="方正书宋_GBK"/>
              </w:rPr>
              <w:t>人民政府小计</w:t>
            </w:r>
          </w:p>
        </w:tc>
        <w:tc>
          <w:tcPr>
            <w:tcW w:w="92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2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57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5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6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60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78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3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5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0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trPr>
        <w:tc>
          <w:tcPr>
            <w:tcW w:w="234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赞皇县</w:t>
            </w:r>
            <w:r>
              <w:rPr>
                <w:rFonts w:hint="eastAsia" w:ascii="方正小标宋_GBK" w:eastAsia="方正小标宋_GBK"/>
                <w:sz w:val="24"/>
              </w:rPr>
              <w:t>土门乡</w:t>
            </w:r>
            <w:r>
              <w:rPr>
                <w:rFonts w:hint="eastAsia" w:ascii="方正书宋_GBK" w:eastAsia="方正书宋_GBK"/>
              </w:rPr>
              <w:t>财政所小计</w:t>
            </w:r>
          </w:p>
        </w:tc>
        <w:tc>
          <w:tcPr>
            <w:tcW w:w="92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2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57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5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6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60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78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3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5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0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8" w:hRule="atLeast"/>
        </w:trPr>
        <w:tc>
          <w:tcPr>
            <w:tcW w:w="234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赞皇县</w:t>
            </w:r>
            <w:r>
              <w:rPr>
                <w:rFonts w:hint="eastAsia" w:ascii="方正小标宋_GBK" w:eastAsia="方正小标宋_GBK"/>
                <w:sz w:val="24"/>
              </w:rPr>
              <w:t>土门乡</w:t>
            </w:r>
            <w:r>
              <w:rPr>
                <w:rFonts w:hint="eastAsia" w:ascii="方正书宋_GBK" w:eastAsia="方正书宋_GBK"/>
              </w:rPr>
              <w:t>农机站小计</w:t>
            </w:r>
          </w:p>
        </w:tc>
        <w:tc>
          <w:tcPr>
            <w:tcW w:w="92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2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57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5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6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60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78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3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5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0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8" w:hRule="atLeast"/>
        </w:trPr>
        <w:tc>
          <w:tcPr>
            <w:tcW w:w="234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赞皇县</w:t>
            </w:r>
            <w:r>
              <w:rPr>
                <w:rFonts w:hint="eastAsia" w:ascii="方正小标宋_GBK" w:eastAsia="方正小标宋_GBK"/>
                <w:sz w:val="24"/>
              </w:rPr>
              <w:t>土门乡</w:t>
            </w:r>
            <w:r>
              <w:rPr>
                <w:rFonts w:hint="eastAsia" w:ascii="方正书宋_GBK" w:eastAsia="方正书宋_GBK"/>
              </w:rPr>
              <w:t>农经站小计</w:t>
            </w:r>
          </w:p>
        </w:tc>
        <w:tc>
          <w:tcPr>
            <w:tcW w:w="92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2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57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5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6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60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78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3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5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0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8" w:hRule="atLeast"/>
        </w:trPr>
        <w:tc>
          <w:tcPr>
            <w:tcW w:w="234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赞皇县</w:t>
            </w:r>
            <w:r>
              <w:rPr>
                <w:rFonts w:hint="eastAsia" w:ascii="方正小标宋_GBK" w:eastAsia="方正小标宋_GBK"/>
                <w:sz w:val="24"/>
              </w:rPr>
              <w:t>土门乡</w:t>
            </w:r>
            <w:r>
              <w:rPr>
                <w:rFonts w:hint="eastAsia" w:ascii="方正书宋_GBK" w:eastAsia="方正书宋_GBK"/>
              </w:rPr>
              <w:t>民政所小计</w:t>
            </w:r>
          </w:p>
        </w:tc>
        <w:tc>
          <w:tcPr>
            <w:tcW w:w="92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2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57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5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6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60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78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3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4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85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90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bookmarkEnd w:id="1"/>
    </w:tbl>
    <w:p>
      <w:pPr>
        <w:autoSpaceDE w:val="0"/>
        <w:autoSpaceDN w:val="0"/>
        <w:adjustRightInd w:val="0"/>
        <w:jc w:val="left"/>
        <w:rPr>
          <w:rFonts w:ascii="仿宋" w:hAnsi="仿宋" w:eastAsia="仿宋"/>
          <w:sz w:val="32"/>
          <w:szCs w:val="32"/>
        </w:rPr>
      </w:pPr>
    </w:p>
    <w:p>
      <w:pPr>
        <w:rPr>
          <w:rFonts w:ascii="仿宋" w:hAnsi="仿宋" w:eastAsia="仿宋"/>
          <w:sz w:val="32"/>
          <w:szCs w:val="32"/>
        </w:rPr>
      </w:pPr>
    </w:p>
    <w:p>
      <w:pPr>
        <w:autoSpaceDE w:val="0"/>
        <w:autoSpaceDN w:val="0"/>
        <w:adjustRightInd w:val="0"/>
        <w:ind w:firstLine="640" w:firstLineChars="200"/>
        <w:jc w:val="left"/>
        <w:rPr>
          <w:rFonts w:ascii="仿宋_GB2312" w:hAnsi="仿宋_GB2312" w:eastAsia="仿宋_GB2312" w:cs="仿宋_GB2312"/>
          <w:sz w:val="32"/>
          <w:szCs w:val="24"/>
        </w:rPr>
      </w:pPr>
      <w:r>
        <w:rPr>
          <w:rFonts w:ascii="仿宋" w:hAnsi="仿宋" w:eastAsia="仿宋"/>
          <w:sz w:val="32"/>
          <w:szCs w:val="32"/>
        </w:rPr>
        <w:tab/>
      </w:r>
    </w:p>
    <w:p>
      <w:pPr>
        <w:rPr>
          <w:rFonts w:ascii="仿宋" w:hAnsi="仿宋" w:eastAsia="仿宋"/>
          <w:sz w:val="32"/>
          <w:szCs w:val="32"/>
        </w:rPr>
        <w:sectPr>
          <w:headerReference r:id="rId4" w:type="default"/>
          <w:pgSz w:w="16838" w:h="11906" w:orient="landscape"/>
          <w:pgMar w:top="1797" w:right="1440" w:bottom="1797" w:left="1440" w:header="851" w:footer="992" w:gutter="0"/>
          <w:cols w:space="720" w:num="1"/>
          <w:docGrid w:type="linesAndChars" w:linePitch="312" w:charSpace="0"/>
        </w:sect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_GB2312" w:hAnsi="仿宋_GB2312" w:eastAsia="仿宋_GB2312"/>
          <w:b/>
          <w:bCs/>
          <w:sz w:val="28"/>
          <w:szCs w:val="28"/>
        </w:rPr>
        <w:sectPr>
          <w:pgSz w:w="16783" w:h="11850" w:orient="landscape"/>
          <w:pgMar w:top="1797" w:right="1440" w:bottom="1797" w:left="1440" w:header="851" w:footer="992" w:gutter="0"/>
          <w:cols w:space="0" w:num="1"/>
          <w:docGrid w:linePitch="312" w:charSpace="0"/>
        </w:sect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2" w:firstLineChars="200"/>
        <w:rPr>
          <w:rFonts w:ascii="仿宋_GB2312" w:hAnsi="仿宋_GB2312" w:eastAsia="仿宋_GB2312"/>
          <w:b/>
          <w:bCs/>
          <w:sz w:val="28"/>
          <w:szCs w:val="28"/>
        </w:rPr>
      </w:pPr>
      <w:r>
        <w:rPr>
          <w:rFonts w:hint="eastAsia" w:ascii="仿宋_GB2312" w:hAnsi="仿宋_GB2312" w:eastAsia="仿宋_GB2312"/>
          <w:b/>
          <w:bCs/>
          <w:sz w:val="28"/>
          <w:szCs w:val="28"/>
        </w:rPr>
        <w:t>七、国有资产信息</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firstLineChars="200"/>
        <w:rPr>
          <w:rFonts w:ascii="仿宋_GB2312" w:hAnsi="仿宋_GB2312" w:eastAsia="仿宋_GB2312"/>
          <w:sz w:val="28"/>
          <w:szCs w:val="28"/>
        </w:rPr>
      </w:pPr>
      <w:r>
        <w:rPr>
          <w:rFonts w:hint="eastAsia" w:ascii="仿宋_GB2312" w:hAnsi="仿宋_GB2312" w:eastAsia="仿宋_GB2312"/>
          <w:sz w:val="28"/>
          <w:szCs w:val="28"/>
        </w:rPr>
        <w:t>土门乡人民政府（含所属单位）上年末固定资产金额为</w:t>
      </w:r>
      <w:r>
        <w:rPr>
          <w:rFonts w:ascii="仿宋_GB2312" w:hAnsi="仿宋_GB2312" w:eastAsia="仿宋_GB2312"/>
          <w:sz w:val="28"/>
          <w:szCs w:val="28"/>
        </w:rPr>
        <w:t>190.08</w:t>
      </w:r>
      <w:r>
        <w:rPr>
          <w:rFonts w:hint="eastAsia" w:ascii="仿宋_GB2312" w:hAnsi="仿宋_GB2312" w:eastAsia="仿宋_GB2312"/>
          <w:sz w:val="28"/>
          <w:szCs w:val="28"/>
        </w:rPr>
        <w:t>万元</w:t>
      </w:r>
      <w:r>
        <w:rPr>
          <w:rFonts w:hint="eastAsia" w:ascii="仿宋" w:hAnsi="仿宋" w:eastAsia="仿宋"/>
          <w:sz w:val="32"/>
          <w:szCs w:val="32"/>
        </w:rPr>
        <w:t>（详见下表）</w:t>
      </w:r>
      <w:r>
        <w:rPr>
          <w:rFonts w:hint="eastAsia" w:ascii="仿宋_GB2312" w:hAnsi="仿宋_GB2312" w:eastAsia="仿宋_GB2312"/>
          <w:sz w:val="28"/>
          <w:szCs w:val="28"/>
        </w:rPr>
        <w:t>，本年度拟购置固定资产总额为</w:t>
      </w:r>
      <w:r>
        <w:rPr>
          <w:rFonts w:ascii="仿宋_GB2312" w:hAnsi="仿宋_GB2312" w:eastAsia="仿宋_GB2312"/>
          <w:sz w:val="28"/>
          <w:szCs w:val="28"/>
        </w:rPr>
        <w:t>0</w:t>
      </w:r>
      <w:r>
        <w:rPr>
          <w:rFonts w:hint="eastAsia" w:ascii="仿宋_GB2312" w:hAnsi="仿宋_GB2312" w:eastAsia="仿宋_GB2312"/>
          <w:sz w:val="28"/>
          <w:szCs w:val="28"/>
        </w:rPr>
        <w:t>万元。</w:t>
      </w:r>
    </w:p>
    <w:tbl>
      <w:tblPr>
        <w:tblStyle w:val="9"/>
        <w:tblW w:w="9464" w:type="dxa"/>
        <w:tblInd w:w="0" w:type="dxa"/>
        <w:tblLayout w:type="fixed"/>
        <w:tblCellMar>
          <w:top w:w="0" w:type="dxa"/>
          <w:left w:w="108" w:type="dxa"/>
          <w:bottom w:w="0" w:type="dxa"/>
          <w:right w:w="108" w:type="dxa"/>
        </w:tblCellMar>
      </w:tblPr>
      <w:tblGrid>
        <w:gridCol w:w="4515"/>
        <w:gridCol w:w="1605"/>
        <w:gridCol w:w="3344"/>
      </w:tblGrid>
      <w:tr>
        <w:tblPrEx>
          <w:tblCellMar>
            <w:top w:w="0" w:type="dxa"/>
            <w:left w:w="108" w:type="dxa"/>
            <w:bottom w:w="0" w:type="dxa"/>
            <w:right w:w="108" w:type="dxa"/>
          </w:tblCellMar>
        </w:tblPrEx>
        <w:trPr>
          <w:trHeight w:val="705" w:hRule="atLeast"/>
        </w:trPr>
        <w:tc>
          <w:tcPr>
            <w:tcW w:w="9464" w:type="dxa"/>
            <w:gridSpan w:val="3"/>
            <w:tcBorders>
              <w:top w:val="nil"/>
              <w:left w:val="nil"/>
              <w:bottom w:val="nil"/>
              <w:right w:val="nil"/>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jc w:val="center"/>
              <w:rPr>
                <w:rFonts w:ascii="仿宋_GB2312" w:hAnsi="仿宋_GB2312" w:eastAsia="仿宋_GB2312"/>
                <w:sz w:val="28"/>
                <w:szCs w:val="28"/>
              </w:rPr>
            </w:pPr>
            <w:r>
              <w:rPr>
                <w:rFonts w:hint="eastAsia" w:ascii="宋体" w:hAnsi="宋体" w:cs="宋体"/>
                <w:b/>
                <w:bCs/>
                <w:kern w:val="0"/>
                <w:sz w:val="32"/>
                <w:szCs w:val="32"/>
              </w:rPr>
              <w:t>赞皇县县直部门固定资产占用情况表</w:t>
            </w:r>
          </w:p>
        </w:tc>
      </w:tr>
      <w:tr>
        <w:tblPrEx>
          <w:tblCellMar>
            <w:top w:w="0" w:type="dxa"/>
            <w:left w:w="108" w:type="dxa"/>
            <w:bottom w:w="0" w:type="dxa"/>
            <w:right w:w="108" w:type="dxa"/>
          </w:tblCellMar>
        </w:tblPrEx>
        <w:trPr>
          <w:trHeight w:val="490" w:hRule="atLeast"/>
        </w:trPr>
        <w:tc>
          <w:tcPr>
            <w:tcW w:w="6120" w:type="dxa"/>
            <w:gridSpan w:val="2"/>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编制部门：</w:t>
            </w:r>
          </w:p>
        </w:tc>
        <w:tc>
          <w:tcPr>
            <w:tcW w:w="3344" w:type="dxa"/>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201</w:t>
            </w:r>
            <w:r>
              <w:rPr>
                <w:rFonts w:hint="eastAsia" w:ascii="宋体" w:hAnsi="宋体" w:cs="宋体"/>
                <w:kern w:val="0"/>
                <w:sz w:val="22"/>
              </w:rPr>
              <w:t>8年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tblPrEx>
          <w:tblCellMar>
            <w:top w:w="0" w:type="dxa"/>
            <w:left w:w="108" w:type="dxa"/>
            <w:bottom w:w="0" w:type="dxa"/>
            <w:right w:w="108" w:type="dxa"/>
          </w:tblCellMar>
        </w:tblPrEx>
        <w:trPr>
          <w:trHeight w:val="470" w:hRule="atLeast"/>
        </w:trPr>
        <w:tc>
          <w:tcPr>
            <w:tcW w:w="4515" w:type="dxa"/>
            <w:tcBorders>
              <w:top w:val="single" w:color="auto" w:sz="4" w:space="0"/>
              <w:left w:val="single" w:color="auto" w:sz="4" w:space="0"/>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1120" w:firstLineChars="400"/>
              <w:rPr>
                <w:rFonts w:ascii="仿宋_GB2312" w:hAnsi="仿宋_GB2312" w:eastAsia="仿宋_GB2312"/>
                <w:sz w:val="28"/>
                <w:szCs w:val="28"/>
              </w:rPr>
            </w:pPr>
            <w:r>
              <w:rPr>
                <w:rFonts w:hint="eastAsia" w:ascii="仿宋_GB2312" w:hAnsi="仿宋_GB2312" w:eastAsia="仿宋_GB2312"/>
                <w:sz w:val="28"/>
                <w:szCs w:val="28"/>
              </w:rPr>
              <w:t>项</w:t>
            </w:r>
            <w:r>
              <w:rPr>
                <w:rFonts w:ascii="仿宋_GB2312" w:hAnsi="仿宋_GB2312" w:eastAsia="仿宋_GB2312"/>
                <w:sz w:val="28"/>
                <w:szCs w:val="28"/>
              </w:rPr>
              <w:t xml:space="preserve">   </w:t>
            </w:r>
            <w:r>
              <w:rPr>
                <w:rFonts w:hint="eastAsia" w:ascii="仿宋_GB2312" w:hAnsi="仿宋_GB2312" w:eastAsia="仿宋_GB2312"/>
                <w:sz w:val="28"/>
                <w:szCs w:val="28"/>
              </w:rPr>
              <w:t>目</w:t>
            </w:r>
          </w:p>
        </w:tc>
        <w:tc>
          <w:tcPr>
            <w:tcW w:w="1605" w:type="dxa"/>
            <w:tcBorders>
              <w:top w:val="single" w:color="auto" w:sz="4" w:space="0"/>
              <w:left w:val="nil"/>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28"/>
                <w:szCs w:val="28"/>
              </w:rPr>
            </w:pPr>
            <w:r>
              <w:rPr>
                <w:rFonts w:hint="eastAsia" w:ascii="仿宋_GB2312" w:hAnsi="仿宋_GB2312" w:eastAsia="仿宋_GB2312"/>
                <w:sz w:val="28"/>
                <w:szCs w:val="28"/>
              </w:rPr>
              <w:t>数量</w:t>
            </w:r>
          </w:p>
        </w:tc>
        <w:tc>
          <w:tcPr>
            <w:tcW w:w="3344" w:type="dxa"/>
            <w:tcBorders>
              <w:top w:val="single" w:color="auto" w:sz="4" w:space="0"/>
              <w:left w:val="nil"/>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28"/>
                <w:szCs w:val="28"/>
              </w:rPr>
            </w:pPr>
            <w:r>
              <w:rPr>
                <w:rFonts w:hint="eastAsia" w:ascii="仿宋_GB2312" w:hAnsi="仿宋_GB2312" w:eastAsia="仿宋_GB2312"/>
                <w:sz w:val="28"/>
                <w:szCs w:val="28"/>
              </w:rPr>
              <w:t>价值（金额单位：万元）</w:t>
            </w:r>
          </w:p>
        </w:tc>
      </w:tr>
      <w:tr>
        <w:tblPrEx>
          <w:tblCellMar>
            <w:top w:w="0" w:type="dxa"/>
            <w:left w:w="108" w:type="dxa"/>
            <w:bottom w:w="0" w:type="dxa"/>
            <w:right w:w="108" w:type="dxa"/>
          </w:tblCellMar>
        </w:tblPrEx>
        <w:trPr>
          <w:trHeight w:val="430" w:hRule="atLeast"/>
        </w:trPr>
        <w:tc>
          <w:tcPr>
            <w:tcW w:w="4515" w:type="dxa"/>
            <w:tcBorders>
              <w:top w:val="nil"/>
              <w:left w:val="single" w:color="auto" w:sz="4" w:space="0"/>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_GB2312" w:hAnsi="仿宋_GB2312" w:eastAsia="仿宋_GB2312"/>
                <w:sz w:val="28"/>
                <w:szCs w:val="28"/>
              </w:rPr>
            </w:pPr>
            <w:r>
              <w:rPr>
                <w:rFonts w:hint="eastAsia" w:ascii="仿宋_GB2312" w:hAnsi="仿宋_GB2312" w:eastAsia="仿宋_GB2312"/>
                <w:sz w:val="28"/>
                <w:szCs w:val="28"/>
              </w:rPr>
              <w:t>资产总额</w:t>
            </w:r>
          </w:p>
        </w:tc>
        <w:tc>
          <w:tcPr>
            <w:tcW w:w="1605" w:type="dxa"/>
            <w:tcBorders>
              <w:top w:val="nil"/>
              <w:left w:val="nil"/>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28"/>
                <w:szCs w:val="28"/>
              </w:rPr>
            </w:pPr>
            <w:r>
              <w:rPr>
                <w:rFonts w:ascii="仿宋_GB2312" w:hAnsi="仿宋_GB2312" w:eastAsia="仿宋_GB2312"/>
                <w:sz w:val="28"/>
                <w:szCs w:val="28"/>
              </w:rPr>
              <w:t>——</w:t>
            </w:r>
          </w:p>
        </w:tc>
        <w:tc>
          <w:tcPr>
            <w:tcW w:w="3344" w:type="dxa"/>
            <w:tcBorders>
              <w:top w:val="nil"/>
              <w:left w:val="nil"/>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28"/>
                <w:szCs w:val="28"/>
              </w:rPr>
            </w:pPr>
            <w:r>
              <w:rPr>
                <w:rFonts w:ascii="仿宋_GB2312" w:hAnsi="仿宋_GB2312" w:eastAsia="仿宋_GB2312"/>
                <w:sz w:val="28"/>
                <w:szCs w:val="28"/>
              </w:rPr>
              <w:t>190.08</w:t>
            </w:r>
          </w:p>
        </w:tc>
      </w:tr>
      <w:tr>
        <w:tblPrEx>
          <w:tblCellMar>
            <w:top w:w="0" w:type="dxa"/>
            <w:left w:w="108" w:type="dxa"/>
            <w:bottom w:w="0" w:type="dxa"/>
            <w:right w:w="108" w:type="dxa"/>
          </w:tblCellMar>
        </w:tblPrEx>
        <w:trPr>
          <w:trHeight w:val="430" w:hRule="atLeast"/>
        </w:trPr>
        <w:tc>
          <w:tcPr>
            <w:tcW w:w="4515" w:type="dxa"/>
            <w:tcBorders>
              <w:top w:val="nil"/>
              <w:left w:val="single" w:color="auto" w:sz="4" w:space="0"/>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_GB2312" w:hAnsi="仿宋_GB2312" w:eastAsia="仿宋_GB2312"/>
                <w:sz w:val="28"/>
                <w:szCs w:val="28"/>
              </w:rPr>
            </w:pPr>
            <w:r>
              <w:rPr>
                <w:rFonts w:ascii="仿宋_GB2312" w:hAnsi="仿宋_GB2312" w:eastAsia="仿宋_GB2312"/>
                <w:sz w:val="28"/>
                <w:szCs w:val="28"/>
              </w:rPr>
              <w:t>1</w:t>
            </w:r>
            <w:r>
              <w:rPr>
                <w:rFonts w:hint="eastAsia" w:ascii="仿宋_GB2312" w:hAnsi="仿宋_GB2312" w:eastAsia="仿宋_GB2312"/>
                <w:sz w:val="28"/>
                <w:szCs w:val="28"/>
              </w:rPr>
              <w:t>、房屋（平方米）</w:t>
            </w:r>
          </w:p>
        </w:tc>
        <w:tc>
          <w:tcPr>
            <w:tcW w:w="1605" w:type="dxa"/>
            <w:tcBorders>
              <w:top w:val="nil"/>
              <w:left w:val="nil"/>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28"/>
                <w:szCs w:val="28"/>
              </w:rPr>
            </w:pPr>
            <w:r>
              <w:rPr>
                <w:rFonts w:ascii="仿宋_GB2312" w:hAnsi="仿宋_GB2312" w:eastAsia="仿宋_GB2312"/>
                <w:sz w:val="28"/>
                <w:szCs w:val="28"/>
              </w:rPr>
              <w:t>1050</w:t>
            </w:r>
          </w:p>
        </w:tc>
        <w:tc>
          <w:tcPr>
            <w:tcW w:w="3344" w:type="dxa"/>
            <w:tcBorders>
              <w:top w:val="nil"/>
              <w:left w:val="nil"/>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28"/>
                <w:szCs w:val="28"/>
              </w:rPr>
            </w:pPr>
            <w:r>
              <w:rPr>
                <w:rFonts w:ascii="仿宋_GB2312" w:hAnsi="仿宋_GB2312" w:eastAsia="仿宋_GB2312"/>
                <w:sz w:val="28"/>
                <w:szCs w:val="28"/>
              </w:rPr>
              <w:t>125.48</w:t>
            </w:r>
          </w:p>
        </w:tc>
      </w:tr>
      <w:tr>
        <w:tblPrEx>
          <w:tblCellMar>
            <w:top w:w="0" w:type="dxa"/>
            <w:left w:w="108" w:type="dxa"/>
            <w:bottom w:w="0" w:type="dxa"/>
            <w:right w:w="108" w:type="dxa"/>
          </w:tblCellMar>
        </w:tblPrEx>
        <w:trPr>
          <w:trHeight w:val="460" w:hRule="atLeast"/>
        </w:trPr>
        <w:tc>
          <w:tcPr>
            <w:tcW w:w="4515" w:type="dxa"/>
            <w:tcBorders>
              <w:top w:val="nil"/>
              <w:left w:val="single" w:color="auto" w:sz="4" w:space="0"/>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420" w:firstLineChars="150"/>
              <w:rPr>
                <w:rFonts w:ascii="仿宋_GB2312" w:hAnsi="仿宋_GB2312" w:eastAsia="仿宋_GB2312"/>
                <w:sz w:val="28"/>
                <w:szCs w:val="28"/>
              </w:rPr>
            </w:pPr>
            <w:r>
              <w:rPr>
                <w:rFonts w:hint="eastAsia" w:ascii="仿宋_GB2312" w:hAnsi="仿宋_GB2312" w:eastAsia="仿宋_GB2312"/>
                <w:sz w:val="28"/>
                <w:szCs w:val="28"/>
              </w:rPr>
              <w:t>其中：办公用房（平方米）</w:t>
            </w:r>
          </w:p>
        </w:tc>
        <w:tc>
          <w:tcPr>
            <w:tcW w:w="1605" w:type="dxa"/>
            <w:tcBorders>
              <w:top w:val="nil"/>
              <w:left w:val="nil"/>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28"/>
                <w:szCs w:val="28"/>
              </w:rPr>
            </w:pPr>
          </w:p>
        </w:tc>
        <w:tc>
          <w:tcPr>
            <w:tcW w:w="3344" w:type="dxa"/>
            <w:tcBorders>
              <w:top w:val="nil"/>
              <w:left w:val="nil"/>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right="2730" w:rightChars="1300" w:firstLine="645"/>
              <w:rPr>
                <w:rFonts w:ascii="仿宋_GB2312" w:hAnsi="仿宋_GB2312" w:eastAsia="仿宋_GB2312"/>
                <w:sz w:val="28"/>
                <w:szCs w:val="28"/>
              </w:rPr>
            </w:pPr>
          </w:p>
        </w:tc>
      </w:tr>
      <w:tr>
        <w:tblPrEx>
          <w:tblCellMar>
            <w:top w:w="0" w:type="dxa"/>
            <w:left w:w="108" w:type="dxa"/>
            <w:bottom w:w="0" w:type="dxa"/>
            <w:right w:w="108" w:type="dxa"/>
          </w:tblCellMar>
        </w:tblPrEx>
        <w:trPr>
          <w:trHeight w:val="430" w:hRule="atLeast"/>
        </w:trPr>
        <w:tc>
          <w:tcPr>
            <w:tcW w:w="4515" w:type="dxa"/>
            <w:tcBorders>
              <w:top w:val="nil"/>
              <w:left w:val="single" w:color="auto" w:sz="4" w:space="0"/>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_GB2312" w:hAnsi="仿宋_GB2312" w:eastAsia="仿宋_GB2312"/>
                <w:sz w:val="28"/>
                <w:szCs w:val="28"/>
              </w:rPr>
            </w:pPr>
            <w:r>
              <w:rPr>
                <w:rFonts w:ascii="仿宋_GB2312" w:hAnsi="仿宋_GB2312" w:eastAsia="仿宋_GB2312"/>
                <w:sz w:val="28"/>
                <w:szCs w:val="28"/>
              </w:rPr>
              <w:t>2</w:t>
            </w:r>
            <w:r>
              <w:rPr>
                <w:rFonts w:hint="eastAsia" w:ascii="仿宋_GB2312" w:hAnsi="仿宋_GB2312" w:eastAsia="仿宋_GB2312"/>
                <w:sz w:val="28"/>
                <w:szCs w:val="28"/>
              </w:rPr>
              <w:t>、车辆（台、辆）</w:t>
            </w:r>
          </w:p>
        </w:tc>
        <w:tc>
          <w:tcPr>
            <w:tcW w:w="1605" w:type="dxa"/>
            <w:tcBorders>
              <w:top w:val="nil"/>
              <w:left w:val="nil"/>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28"/>
                <w:szCs w:val="28"/>
              </w:rPr>
            </w:pPr>
            <w:r>
              <w:rPr>
                <w:rFonts w:ascii="仿宋_GB2312" w:hAnsi="仿宋_GB2312" w:eastAsia="仿宋_GB2312"/>
                <w:sz w:val="28"/>
                <w:szCs w:val="28"/>
              </w:rPr>
              <w:t>1</w:t>
            </w:r>
          </w:p>
        </w:tc>
        <w:tc>
          <w:tcPr>
            <w:tcW w:w="3344" w:type="dxa"/>
            <w:tcBorders>
              <w:top w:val="nil"/>
              <w:left w:val="nil"/>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28"/>
                <w:szCs w:val="28"/>
              </w:rPr>
            </w:pPr>
            <w:r>
              <w:rPr>
                <w:rFonts w:ascii="仿宋_GB2312" w:hAnsi="仿宋_GB2312" w:eastAsia="仿宋_GB2312"/>
                <w:sz w:val="28"/>
                <w:szCs w:val="28"/>
              </w:rPr>
              <w:t>11.7</w:t>
            </w:r>
          </w:p>
        </w:tc>
      </w:tr>
      <w:tr>
        <w:tblPrEx>
          <w:tblCellMar>
            <w:top w:w="0" w:type="dxa"/>
            <w:left w:w="108" w:type="dxa"/>
            <w:bottom w:w="0" w:type="dxa"/>
            <w:right w:w="108" w:type="dxa"/>
          </w:tblCellMar>
        </w:tblPrEx>
        <w:trPr>
          <w:trHeight w:val="450" w:hRule="atLeast"/>
        </w:trPr>
        <w:tc>
          <w:tcPr>
            <w:tcW w:w="4515" w:type="dxa"/>
            <w:tcBorders>
              <w:top w:val="nil"/>
              <w:left w:val="single" w:color="auto" w:sz="4" w:space="0"/>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_GB2312" w:hAnsi="仿宋_GB2312" w:eastAsia="仿宋_GB2312"/>
                <w:sz w:val="28"/>
                <w:szCs w:val="28"/>
              </w:rPr>
            </w:pPr>
            <w:r>
              <w:rPr>
                <w:rFonts w:ascii="仿宋_GB2312" w:hAnsi="仿宋_GB2312" w:eastAsia="仿宋_GB2312"/>
                <w:sz w:val="28"/>
                <w:szCs w:val="28"/>
              </w:rPr>
              <w:t>3</w:t>
            </w:r>
            <w:r>
              <w:rPr>
                <w:rFonts w:hint="eastAsia" w:ascii="仿宋_GB2312" w:hAnsi="仿宋_GB2312" w:eastAsia="仿宋_GB2312"/>
                <w:sz w:val="28"/>
                <w:szCs w:val="28"/>
              </w:rPr>
              <w:t>、单价在</w:t>
            </w:r>
            <w:r>
              <w:rPr>
                <w:rFonts w:ascii="仿宋_GB2312" w:hAnsi="仿宋_GB2312" w:eastAsia="仿宋_GB2312"/>
                <w:sz w:val="28"/>
                <w:szCs w:val="28"/>
              </w:rPr>
              <w:t>20</w:t>
            </w:r>
            <w:r>
              <w:rPr>
                <w:rFonts w:hint="eastAsia" w:ascii="仿宋_GB2312" w:hAnsi="仿宋_GB2312" w:eastAsia="仿宋_GB2312"/>
                <w:sz w:val="28"/>
                <w:szCs w:val="28"/>
              </w:rPr>
              <w:t>万元以上的设备</w:t>
            </w:r>
          </w:p>
        </w:tc>
        <w:tc>
          <w:tcPr>
            <w:tcW w:w="1605" w:type="dxa"/>
            <w:tcBorders>
              <w:top w:val="nil"/>
              <w:left w:val="nil"/>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28"/>
                <w:szCs w:val="28"/>
              </w:rPr>
            </w:pPr>
          </w:p>
        </w:tc>
        <w:tc>
          <w:tcPr>
            <w:tcW w:w="3344" w:type="dxa"/>
            <w:tcBorders>
              <w:top w:val="nil"/>
              <w:left w:val="nil"/>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28"/>
                <w:szCs w:val="28"/>
              </w:rPr>
            </w:pPr>
          </w:p>
        </w:tc>
      </w:tr>
      <w:tr>
        <w:tblPrEx>
          <w:tblCellMar>
            <w:top w:w="0" w:type="dxa"/>
            <w:left w:w="108" w:type="dxa"/>
            <w:bottom w:w="0" w:type="dxa"/>
            <w:right w:w="108" w:type="dxa"/>
          </w:tblCellMar>
        </w:tblPrEx>
        <w:trPr>
          <w:trHeight w:val="645" w:hRule="atLeast"/>
        </w:trPr>
        <w:tc>
          <w:tcPr>
            <w:tcW w:w="4515" w:type="dxa"/>
            <w:tcBorders>
              <w:top w:val="nil"/>
              <w:left w:val="single" w:color="auto" w:sz="4" w:space="0"/>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_GB2312" w:hAnsi="仿宋_GB2312" w:eastAsia="仿宋_GB2312"/>
                <w:sz w:val="28"/>
                <w:szCs w:val="28"/>
              </w:rPr>
            </w:pPr>
            <w:r>
              <w:rPr>
                <w:rFonts w:ascii="仿宋_GB2312" w:hAnsi="仿宋_GB2312" w:eastAsia="仿宋_GB2312"/>
                <w:sz w:val="28"/>
                <w:szCs w:val="28"/>
              </w:rPr>
              <w:t>4</w:t>
            </w:r>
            <w:r>
              <w:rPr>
                <w:rFonts w:hint="eastAsia" w:ascii="仿宋_GB2312" w:hAnsi="仿宋_GB2312" w:eastAsia="仿宋_GB2312"/>
                <w:sz w:val="28"/>
                <w:szCs w:val="28"/>
              </w:rPr>
              <w:t>、其他固定资产</w:t>
            </w:r>
          </w:p>
        </w:tc>
        <w:tc>
          <w:tcPr>
            <w:tcW w:w="1605" w:type="dxa"/>
            <w:tcBorders>
              <w:top w:val="nil"/>
              <w:left w:val="nil"/>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28"/>
                <w:szCs w:val="28"/>
              </w:rPr>
            </w:pPr>
          </w:p>
        </w:tc>
        <w:tc>
          <w:tcPr>
            <w:tcW w:w="3344" w:type="dxa"/>
            <w:tcBorders>
              <w:top w:val="nil"/>
              <w:left w:val="nil"/>
              <w:bottom w:val="single" w:color="auto" w:sz="4" w:space="0"/>
              <w:right w:val="single" w:color="auto" w:sz="4" w:space="0"/>
            </w:tcBorders>
            <w:vAlign w:val="center"/>
          </w:tcPr>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5"/>
              <w:rPr>
                <w:rFonts w:ascii="仿宋_GB2312" w:hAnsi="仿宋_GB2312" w:eastAsia="仿宋_GB2312"/>
                <w:sz w:val="28"/>
                <w:szCs w:val="28"/>
              </w:rPr>
            </w:pPr>
            <w:r>
              <w:rPr>
                <w:rFonts w:ascii="仿宋_GB2312" w:hAnsi="仿宋_GB2312" w:eastAsia="仿宋_GB2312"/>
                <w:sz w:val="28"/>
                <w:szCs w:val="28"/>
              </w:rPr>
              <w:t>52.90</w:t>
            </w:r>
          </w:p>
        </w:tc>
      </w:tr>
    </w:tbl>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_GB2312" w:hAnsi="仿宋_GB2312" w:eastAsia="仿宋_GB2312"/>
          <w:sz w:val="28"/>
          <w:szCs w:val="28"/>
        </w:rPr>
      </w:pP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、一般公共预算拨款收入：指县级财政当年拨付的资金。</w:t>
      </w:r>
    </w:p>
    <w:p>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、基本支出：指为保障机构正常运转、完成日常工作任务而发生的人员支出和公用支出。</w:t>
      </w:r>
    </w:p>
    <w:p>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、项目支出：指在基本支出之外为完成特定行政任务和事业发展目标所发生的支出。</w:t>
      </w:r>
    </w:p>
    <w:p>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1850" w:h="16783"/>
      <w:pgMar w:top="1440" w:right="1797" w:bottom="1440" w:left="1797"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_GBK">
    <w:altName w:val="Times New Roman"/>
    <w:panose1 w:val="00000000000000000000"/>
    <w:charset w:val="00"/>
    <w:family w:val="auto"/>
    <w:pitch w:val="default"/>
    <w:sig w:usb0="00000000" w:usb1="00000000" w:usb2="00000000" w:usb3="00000000" w:csb0="00000001" w:csb1="00000000"/>
  </w:font>
  <w:font w:name="方正小标宋_GBK">
    <w:altName w:val="微软雅黑"/>
    <w:panose1 w:val="00000000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83" w:usb1="288F0000" w:usb2="00000006" w:usb3="00000000" w:csb0="00040001" w:csb1="00000000"/>
  </w:font>
  <w:font w:name="方正书宋_GBK">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ADBE3C"/>
    <w:multiLevelType w:val="singleLevel"/>
    <w:tmpl w:val="60ADBE3C"/>
    <w:lvl w:ilvl="0" w:tentative="0">
      <w:start w:val="6"/>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jM5YTZmNTI1ODJiZTk3OTFkNTZmMDJiZjcyNjZlNWUifQ=="/>
  </w:docVars>
  <w:rsids>
    <w:rsidRoot w:val="00F66032"/>
    <w:rsid w:val="00007A30"/>
    <w:rsid w:val="00013265"/>
    <w:rsid w:val="00024976"/>
    <w:rsid w:val="000325A0"/>
    <w:rsid w:val="00034786"/>
    <w:rsid w:val="00036BFE"/>
    <w:rsid w:val="00037AF6"/>
    <w:rsid w:val="00042F57"/>
    <w:rsid w:val="0006483E"/>
    <w:rsid w:val="000703DB"/>
    <w:rsid w:val="00075D5F"/>
    <w:rsid w:val="0008102F"/>
    <w:rsid w:val="000A7B94"/>
    <w:rsid w:val="000B29C3"/>
    <w:rsid w:val="000B529B"/>
    <w:rsid w:val="000C2037"/>
    <w:rsid w:val="000C3A19"/>
    <w:rsid w:val="000C56D2"/>
    <w:rsid w:val="000D36F9"/>
    <w:rsid w:val="000D779B"/>
    <w:rsid w:val="000F6BB1"/>
    <w:rsid w:val="00116314"/>
    <w:rsid w:val="001245BB"/>
    <w:rsid w:val="001251A3"/>
    <w:rsid w:val="00147B68"/>
    <w:rsid w:val="00165294"/>
    <w:rsid w:val="001703EA"/>
    <w:rsid w:val="0017381C"/>
    <w:rsid w:val="00175E13"/>
    <w:rsid w:val="001A628F"/>
    <w:rsid w:val="001B131B"/>
    <w:rsid w:val="001B4EF3"/>
    <w:rsid w:val="001C205B"/>
    <w:rsid w:val="001D0273"/>
    <w:rsid w:val="001E1731"/>
    <w:rsid w:val="001E54C5"/>
    <w:rsid w:val="001F0101"/>
    <w:rsid w:val="001F5DCF"/>
    <w:rsid w:val="001F7873"/>
    <w:rsid w:val="00213C85"/>
    <w:rsid w:val="00233218"/>
    <w:rsid w:val="00241FD4"/>
    <w:rsid w:val="00251B12"/>
    <w:rsid w:val="00293089"/>
    <w:rsid w:val="002936AB"/>
    <w:rsid w:val="00296113"/>
    <w:rsid w:val="002A3640"/>
    <w:rsid w:val="002A673A"/>
    <w:rsid w:val="002B2C48"/>
    <w:rsid w:val="002C07BE"/>
    <w:rsid w:val="002C5E13"/>
    <w:rsid w:val="002C62BC"/>
    <w:rsid w:val="002D43B5"/>
    <w:rsid w:val="002E0EB8"/>
    <w:rsid w:val="002F15BF"/>
    <w:rsid w:val="002F3E58"/>
    <w:rsid w:val="0030454C"/>
    <w:rsid w:val="0030542C"/>
    <w:rsid w:val="003104A6"/>
    <w:rsid w:val="00311B7A"/>
    <w:rsid w:val="00312505"/>
    <w:rsid w:val="003131C4"/>
    <w:rsid w:val="00343D34"/>
    <w:rsid w:val="00372FA3"/>
    <w:rsid w:val="00385640"/>
    <w:rsid w:val="003A5723"/>
    <w:rsid w:val="003C372F"/>
    <w:rsid w:val="003D417F"/>
    <w:rsid w:val="003F30DD"/>
    <w:rsid w:val="003F3EB4"/>
    <w:rsid w:val="003F60E9"/>
    <w:rsid w:val="003F76BD"/>
    <w:rsid w:val="004147A1"/>
    <w:rsid w:val="004248B8"/>
    <w:rsid w:val="00424943"/>
    <w:rsid w:val="00430503"/>
    <w:rsid w:val="0043175C"/>
    <w:rsid w:val="004341A7"/>
    <w:rsid w:val="004344D0"/>
    <w:rsid w:val="00437296"/>
    <w:rsid w:val="00447FB8"/>
    <w:rsid w:val="00451590"/>
    <w:rsid w:val="00451871"/>
    <w:rsid w:val="00460FD8"/>
    <w:rsid w:val="004631FC"/>
    <w:rsid w:val="00463F42"/>
    <w:rsid w:val="004706DE"/>
    <w:rsid w:val="00472923"/>
    <w:rsid w:val="0048394F"/>
    <w:rsid w:val="00483A5D"/>
    <w:rsid w:val="00487D2B"/>
    <w:rsid w:val="00496109"/>
    <w:rsid w:val="004B0C3A"/>
    <w:rsid w:val="004B375B"/>
    <w:rsid w:val="004D5788"/>
    <w:rsid w:val="004E3066"/>
    <w:rsid w:val="004E74CD"/>
    <w:rsid w:val="004F12F4"/>
    <w:rsid w:val="00515284"/>
    <w:rsid w:val="005159BE"/>
    <w:rsid w:val="00516E04"/>
    <w:rsid w:val="00520FF1"/>
    <w:rsid w:val="00540328"/>
    <w:rsid w:val="005454E7"/>
    <w:rsid w:val="00565588"/>
    <w:rsid w:val="00572067"/>
    <w:rsid w:val="00573035"/>
    <w:rsid w:val="00573562"/>
    <w:rsid w:val="005772F9"/>
    <w:rsid w:val="0058433B"/>
    <w:rsid w:val="00590ECE"/>
    <w:rsid w:val="00592ADD"/>
    <w:rsid w:val="005A436D"/>
    <w:rsid w:val="005A50A3"/>
    <w:rsid w:val="005A6A9C"/>
    <w:rsid w:val="005B7D23"/>
    <w:rsid w:val="005D2ACD"/>
    <w:rsid w:val="005D3664"/>
    <w:rsid w:val="005D6B80"/>
    <w:rsid w:val="005F6188"/>
    <w:rsid w:val="00614A29"/>
    <w:rsid w:val="006171A9"/>
    <w:rsid w:val="00643AA7"/>
    <w:rsid w:val="00645663"/>
    <w:rsid w:val="00673D76"/>
    <w:rsid w:val="00674CD7"/>
    <w:rsid w:val="0068481E"/>
    <w:rsid w:val="006854F0"/>
    <w:rsid w:val="006B1C4A"/>
    <w:rsid w:val="006B610D"/>
    <w:rsid w:val="006D3A20"/>
    <w:rsid w:val="006E49F5"/>
    <w:rsid w:val="006E7D2F"/>
    <w:rsid w:val="007013C8"/>
    <w:rsid w:val="00717B1E"/>
    <w:rsid w:val="00744271"/>
    <w:rsid w:val="00747A6E"/>
    <w:rsid w:val="00750744"/>
    <w:rsid w:val="00753836"/>
    <w:rsid w:val="0075393C"/>
    <w:rsid w:val="00753FB8"/>
    <w:rsid w:val="00754592"/>
    <w:rsid w:val="00776C08"/>
    <w:rsid w:val="007771EE"/>
    <w:rsid w:val="007C0879"/>
    <w:rsid w:val="007C219A"/>
    <w:rsid w:val="007D1545"/>
    <w:rsid w:val="007E1DA8"/>
    <w:rsid w:val="007F34D5"/>
    <w:rsid w:val="007F6C26"/>
    <w:rsid w:val="00813208"/>
    <w:rsid w:val="00822B07"/>
    <w:rsid w:val="00831085"/>
    <w:rsid w:val="008334AE"/>
    <w:rsid w:val="00836FED"/>
    <w:rsid w:val="0083724E"/>
    <w:rsid w:val="00842935"/>
    <w:rsid w:val="00842D67"/>
    <w:rsid w:val="00845CD2"/>
    <w:rsid w:val="00852B0D"/>
    <w:rsid w:val="00853612"/>
    <w:rsid w:val="00860CFD"/>
    <w:rsid w:val="00870BAD"/>
    <w:rsid w:val="00881692"/>
    <w:rsid w:val="00883D1A"/>
    <w:rsid w:val="00885BB6"/>
    <w:rsid w:val="008A25C2"/>
    <w:rsid w:val="008A5889"/>
    <w:rsid w:val="008A6576"/>
    <w:rsid w:val="008B3CC5"/>
    <w:rsid w:val="008B52CD"/>
    <w:rsid w:val="008C0108"/>
    <w:rsid w:val="008C1142"/>
    <w:rsid w:val="008C741B"/>
    <w:rsid w:val="008E4261"/>
    <w:rsid w:val="008E46D8"/>
    <w:rsid w:val="008E71CA"/>
    <w:rsid w:val="008F261E"/>
    <w:rsid w:val="008F4662"/>
    <w:rsid w:val="00902E20"/>
    <w:rsid w:val="009045F6"/>
    <w:rsid w:val="00905D08"/>
    <w:rsid w:val="00922AEB"/>
    <w:rsid w:val="00925753"/>
    <w:rsid w:val="00936EC3"/>
    <w:rsid w:val="009425F4"/>
    <w:rsid w:val="00953765"/>
    <w:rsid w:val="0095554F"/>
    <w:rsid w:val="00956F43"/>
    <w:rsid w:val="00966C5C"/>
    <w:rsid w:val="0097099C"/>
    <w:rsid w:val="00973104"/>
    <w:rsid w:val="00995BF0"/>
    <w:rsid w:val="009A16D5"/>
    <w:rsid w:val="009A353D"/>
    <w:rsid w:val="009B0B77"/>
    <w:rsid w:val="009B15D7"/>
    <w:rsid w:val="009B511E"/>
    <w:rsid w:val="009B69D5"/>
    <w:rsid w:val="009C73B0"/>
    <w:rsid w:val="009E172C"/>
    <w:rsid w:val="009E191A"/>
    <w:rsid w:val="009E7030"/>
    <w:rsid w:val="009F232F"/>
    <w:rsid w:val="00A14AE0"/>
    <w:rsid w:val="00A44E3D"/>
    <w:rsid w:val="00A50F22"/>
    <w:rsid w:val="00A70EC7"/>
    <w:rsid w:val="00A72D2E"/>
    <w:rsid w:val="00A74447"/>
    <w:rsid w:val="00A74CE5"/>
    <w:rsid w:val="00A8015B"/>
    <w:rsid w:val="00A8306D"/>
    <w:rsid w:val="00A911E7"/>
    <w:rsid w:val="00A939D9"/>
    <w:rsid w:val="00AA1B25"/>
    <w:rsid w:val="00AA6D99"/>
    <w:rsid w:val="00AC3C5A"/>
    <w:rsid w:val="00AF6C0F"/>
    <w:rsid w:val="00B07D9E"/>
    <w:rsid w:val="00B20712"/>
    <w:rsid w:val="00B414E4"/>
    <w:rsid w:val="00B43238"/>
    <w:rsid w:val="00B45C4F"/>
    <w:rsid w:val="00B45DD3"/>
    <w:rsid w:val="00B52632"/>
    <w:rsid w:val="00B727A9"/>
    <w:rsid w:val="00B75216"/>
    <w:rsid w:val="00B91D52"/>
    <w:rsid w:val="00B9490F"/>
    <w:rsid w:val="00BA0C7B"/>
    <w:rsid w:val="00BA1ACD"/>
    <w:rsid w:val="00BD09F8"/>
    <w:rsid w:val="00C030AA"/>
    <w:rsid w:val="00C14462"/>
    <w:rsid w:val="00C2619F"/>
    <w:rsid w:val="00C44448"/>
    <w:rsid w:val="00C80355"/>
    <w:rsid w:val="00C806CD"/>
    <w:rsid w:val="00C94F91"/>
    <w:rsid w:val="00CA3271"/>
    <w:rsid w:val="00CA40EC"/>
    <w:rsid w:val="00CA5BD2"/>
    <w:rsid w:val="00CA6A00"/>
    <w:rsid w:val="00CA7176"/>
    <w:rsid w:val="00CB3D48"/>
    <w:rsid w:val="00CB4665"/>
    <w:rsid w:val="00CC0448"/>
    <w:rsid w:val="00CC5D24"/>
    <w:rsid w:val="00CC75B0"/>
    <w:rsid w:val="00CD0D1C"/>
    <w:rsid w:val="00CD2773"/>
    <w:rsid w:val="00CE143B"/>
    <w:rsid w:val="00CE40F4"/>
    <w:rsid w:val="00CE6989"/>
    <w:rsid w:val="00D0024A"/>
    <w:rsid w:val="00D173E6"/>
    <w:rsid w:val="00D21DF3"/>
    <w:rsid w:val="00D25A58"/>
    <w:rsid w:val="00D27003"/>
    <w:rsid w:val="00DA3446"/>
    <w:rsid w:val="00DA4438"/>
    <w:rsid w:val="00DB4A9B"/>
    <w:rsid w:val="00DC5700"/>
    <w:rsid w:val="00DC61D7"/>
    <w:rsid w:val="00DD0A96"/>
    <w:rsid w:val="00DF6996"/>
    <w:rsid w:val="00E142C8"/>
    <w:rsid w:val="00E15091"/>
    <w:rsid w:val="00E167C7"/>
    <w:rsid w:val="00E228F8"/>
    <w:rsid w:val="00E2482E"/>
    <w:rsid w:val="00E31348"/>
    <w:rsid w:val="00E37D18"/>
    <w:rsid w:val="00E4459E"/>
    <w:rsid w:val="00E73D47"/>
    <w:rsid w:val="00E762F0"/>
    <w:rsid w:val="00E84EA6"/>
    <w:rsid w:val="00EB1D0C"/>
    <w:rsid w:val="00EC0BF8"/>
    <w:rsid w:val="00EC47F6"/>
    <w:rsid w:val="00EE156D"/>
    <w:rsid w:val="00EE65B8"/>
    <w:rsid w:val="00EF1E96"/>
    <w:rsid w:val="00EF6AF3"/>
    <w:rsid w:val="00F00699"/>
    <w:rsid w:val="00F13383"/>
    <w:rsid w:val="00F149E2"/>
    <w:rsid w:val="00F24D9C"/>
    <w:rsid w:val="00F3224B"/>
    <w:rsid w:val="00F532F4"/>
    <w:rsid w:val="00F554CC"/>
    <w:rsid w:val="00F66032"/>
    <w:rsid w:val="00F80312"/>
    <w:rsid w:val="00F87C1E"/>
    <w:rsid w:val="00F958C2"/>
    <w:rsid w:val="00FC0581"/>
    <w:rsid w:val="00FD28E4"/>
    <w:rsid w:val="00FE09A5"/>
    <w:rsid w:val="00FF3258"/>
    <w:rsid w:val="00FF56BF"/>
    <w:rsid w:val="068D3F63"/>
    <w:rsid w:val="077117CF"/>
    <w:rsid w:val="08D44A57"/>
    <w:rsid w:val="0ADB0F46"/>
    <w:rsid w:val="0C4D7C21"/>
    <w:rsid w:val="0D966049"/>
    <w:rsid w:val="11933D04"/>
    <w:rsid w:val="123532E3"/>
    <w:rsid w:val="15C22365"/>
    <w:rsid w:val="187A1D9E"/>
    <w:rsid w:val="193127BB"/>
    <w:rsid w:val="1AC63592"/>
    <w:rsid w:val="2261300E"/>
    <w:rsid w:val="23C0015A"/>
    <w:rsid w:val="25B3188C"/>
    <w:rsid w:val="274F417B"/>
    <w:rsid w:val="28FC72E0"/>
    <w:rsid w:val="2DAD09B6"/>
    <w:rsid w:val="2F6A46AB"/>
    <w:rsid w:val="32AD75E7"/>
    <w:rsid w:val="339C79D9"/>
    <w:rsid w:val="34F1614C"/>
    <w:rsid w:val="3506057A"/>
    <w:rsid w:val="36801CC7"/>
    <w:rsid w:val="38C04E42"/>
    <w:rsid w:val="42852496"/>
    <w:rsid w:val="45C37D5A"/>
    <w:rsid w:val="45C87E2A"/>
    <w:rsid w:val="4DA92202"/>
    <w:rsid w:val="4E4A3487"/>
    <w:rsid w:val="50147CB6"/>
    <w:rsid w:val="512F0B95"/>
    <w:rsid w:val="52EC088F"/>
    <w:rsid w:val="559C141D"/>
    <w:rsid w:val="5B092532"/>
    <w:rsid w:val="5CDC7419"/>
    <w:rsid w:val="5DCD5E41"/>
    <w:rsid w:val="5E520C0D"/>
    <w:rsid w:val="61F539FB"/>
    <w:rsid w:val="73E049CD"/>
    <w:rsid w:val="751959CF"/>
    <w:rsid w:val="75FA5061"/>
    <w:rsid w:val="76970DA4"/>
    <w:rsid w:val="78981D77"/>
    <w:rsid w:val="79C71A0F"/>
    <w:rsid w:val="79E166FC"/>
    <w:rsid w:val="7A9D708C"/>
    <w:rsid w:val="7CBD663E"/>
    <w:rsid w:val="7D17091D"/>
    <w:rsid w:val="7EA4240D"/>
    <w:rsid w:val="7FC6646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99" w:semiHidden="0" w:name="toc 1"/>
    <w:lsdException w:qFormat="1" w:unhideWhenUsed="0" w:uiPriority="99" w:semiHidden="0" w:name="toc 2"/>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qFormat="1" w:unhideWhenUsed="0" w:uiPriority="99" w:semiHidden="0" w:name="footnote text"/>
    <w:lsdException w:uiPriority="99" w:name="annotation text" w:locked="1"/>
    <w:lsdException w:qFormat="1" w:unhideWhenUsed="0" w:uiPriority="0"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qFormat="1" w:unhideWhenUsed="0" w:uiPriority="99" w:semiHidden="0" w:name="footnote reference"/>
    <w:lsdException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semiHidden="0" w:name="Hyperlink"/>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semiHidden="0" w:name="Balloon Text"/>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2">
    <w:name w:val="Balloon Text"/>
    <w:basedOn w:val="1"/>
    <w:link w:val="14"/>
    <w:qFormat/>
    <w:uiPriority w:val="99"/>
    <w:rPr>
      <w:rFonts w:ascii="Times New Roman" w:hAnsi="Times New Roman"/>
      <w:kern w:val="0"/>
      <w:sz w:val="18"/>
      <w:szCs w:val="20"/>
    </w:rPr>
  </w:style>
  <w:style w:type="paragraph" w:styleId="3">
    <w:name w:val="footer"/>
    <w:basedOn w:val="1"/>
    <w:link w:val="15"/>
    <w:qFormat/>
    <w:uiPriority w:val="99"/>
    <w:pPr>
      <w:tabs>
        <w:tab w:val="center" w:pos="4153"/>
        <w:tab w:val="right" w:pos="8306"/>
      </w:tabs>
      <w:snapToGrid w:val="0"/>
      <w:jc w:val="left"/>
    </w:pPr>
    <w:rPr>
      <w:rFonts w:ascii="Times New Roman" w:hAnsi="Times New Roman"/>
      <w:kern w:val="0"/>
      <w:sz w:val="18"/>
      <w:szCs w:val="20"/>
    </w:rPr>
  </w:style>
  <w:style w:type="paragraph" w:styleId="4">
    <w:name w:val="header"/>
    <w:basedOn w:val="1"/>
    <w:link w:val="16"/>
    <w:qFormat/>
    <w:uiPriority w:val="0"/>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5">
    <w:name w:val="toc 1"/>
    <w:basedOn w:val="1"/>
    <w:next w:val="1"/>
    <w:qFormat/>
    <w:uiPriority w:val="99"/>
    <w:rPr>
      <w:rFonts w:ascii="Times New Roman" w:hAnsi="Times New Roman"/>
      <w:szCs w:val="24"/>
    </w:rPr>
  </w:style>
  <w:style w:type="paragraph" w:styleId="6">
    <w:name w:val="footnote text"/>
    <w:basedOn w:val="1"/>
    <w:link w:val="17"/>
    <w:qFormat/>
    <w:uiPriority w:val="99"/>
    <w:pPr>
      <w:snapToGrid w:val="0"/>
      <w:jc w:val="left"/>
    </w:pPr>
    <w:rPr>
      <w:kern w:val="0"/>
      <w:sz w:val="18"/>
      <w:szCs w:val="20"/>
    </w:rPr>
  </w:style>
  <w:style w:type="paragraph" w:styleId="7">
    <w:name w:val="toc 2"/>
    <w:basedOn w:val="1"/>
    <w:next w:val="1"/>
    <w:qFormat/>
    <w:uiPriority w:val="99"/>
    <w:pPr>
      <w:ind w:left="420" w:leftChars="200"/>
    </w:pPr>
    <w:rPr>
      <w:rFonts w:ascii="Times New Roman" w:hAnsi="Times New Roman"/>
      <w:szCs w:val="24"/>
    </w:rPr>
  </w:style>
  <w:style w:type="paragraph" w:styleId="8">
    <w:name w:val="Normal (Web)"/>
    <w:basedOn w:val="1"/>
    <w:uiPriority w:val="99"/>
    <w:pPr>
      <w:jc w:val="left"/>
    </w:pPr>
    <w:rPr>
      <w:kern w:val="0"/>
      <w:sz w:val="24"/>
      <w:szCs w:val="20"/>
      <w:lang w:eastAsia="en-US"/>
    </w:rPr>
  </w:style>
  <w:style w:type="character" w:styleId="11">
    <w:name w:val="page number"/>
    <w:qFormat/>
    <w:uiPriority w:val="99"/>
    <w:rPr>
      <w:rFonts w:cs="Times New Roman"/>
    </w:rPr>
  </w:style>
  <w:style w:type="character" w:styleId="12">
    <w:name w:val="Hyperlink"/>
    <w:qFormat/>
    <w:uiPriority w:val="99"/>
    <w:rPr>
      <w:rFonts w:cs="Times New Roman"/>
      <w:color w:val="0000FF"/>
      <w:u w:val="single"/>
    </w:rPr>
  </w:style>
  <w:style w:type="character" w:styleId="13">
    <w:name w:val="footnote reference"/>
    <w:qFormat/>
    <w:uiPriority w:val="99"/>
    <w:rPr>
      <w:rFonts w:cs="Times New Roman"/>
      <w:vertAlign w:val="superscript"/>
    </w:rPr>
  </w:style>
  <w:style w:type="character" w:customStyle="1" w:styleId="14">
    <w:name w:val="批注框文本 字符"/>
    <w:link w:val="2"/>
    <w:semiHidden/>
    <w:qFormat/>
    <w:locked/>
    <w:uiPriority w:val="99"/>
    <w:rPr>
      <w:rFonts w:cs="Times New Roman"/>
      <w:sz w:val="18"/>
    </w:rPr>
  </w:style>
  <w:style w:type="character" w:customStyle="1" w:styleId="15">
    <w:name w:val="页脚 字符"/>
    <w:link w:val="3"/>
    <w:qFormat/>
    <w:locked/>
    <w:uiPriority w:val="99"/>
    <w:rPr>
      <w:rFonts w:ascii="Times New Roman" w:hAnsi="Times New Roman" w:eastAsia="宋体" w:cs="Times New Roman"/>
      <w:sz w:val="18"/>
    </w:rPr>
  </w:style>
  <w:style w:type="character" w:customStyle="1" w:styleId="16">
    <w:name w:val="页眉 字符"/>
    <w:link w:val="4"/>
    <w:qFormat/>
    <w:locked/>
    <w:uiPriority w:val="0"/>
    <w:rPr>
      <w:rFonts w:ascii="Times New Roman" w:hAnsi="Times New Roman" w:eastAsia="宋体" w:cs="Times New Roman"/>
      <w:sz w:val="18"/>
    </w:rPr>
  </w:style>
  <w:style w:type="character" w:customStyle="1" w:styleId="17">
    <w:name w:val="脚注文本 字符"/>
    <w:link w:val="6"/>
    <w:semiHidden/>
    <w:qFormat/>
    <w:locked/>
    <w:uiPriority w:val="99"/>
    <w:rPr>
      <w:rFonts w:ascii="Calibri" w:hAnsi="Calibri" w:eastAsia="宋体" w:cs="Times New Roman"/>
      <w:sz w:val="18"/>
    </w:rPr>
  </w:style>
  <w:style w:type="paragraph" w:customStyle="1" w:styleId="18">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19">
    <w:name w:val="font51"/>
    <w:qFormat/>
    <w:uiPriority w:val="99"/>
    <w:rPr>
      <w:rFonts w:ascii="宋体" w:hAnsi="宋体" w:eastAsia="宋体"/>
      <w:color w:val="000000"/>
      <w:sz w:val="22"/>
      <w:u w:val="none"/>
    </w:rPr>
  </w:style>
  <w:style w:type="paragraph" w:customStyle="1" w:styleId="20">
    <w:name w:val="普通(网站)1"/>
    <w:basedOn w:val="1"/>
    <w:qFormat/>
    <w:uiPriority w:val="99"/>
    <w:pPr>
      <w:jc w:val="left"/>
    </w:pPr>
    <w:rPr>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26</Pages>
  <Words>1750</Words>
  <Characters>9977</Characters>
  <Lines>83</Lines>
  <Paragraphs>23</Paragraphs>
  <TotalTime>3</TotalTime>
  <ScaleCrop>false</ScaleCrop>
  <LinksUpToDate>false</LinksUpToDate>
  <CharactersWithSpaces>11704</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WPS_1601946892</cp:lastModifiedBy>
  <cp:lastPrinted>2019-02-23T08:45:00Z</cp:lastPrinted>
  <dcterms:modified xsi:type="dcterms:W3CDTF">2024-01-15T12:06:55Z</dcterms:modified>
  <dc:title>河北省财政厅2019年部门预算信息公开情况说明</dc:title>
  <cp:revision>275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A7A4A878952F46AA9A1300440128E55B_12</vt:lpwstr>
  </property>
</Properties>
</file>