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单位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预算公开表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预算信息公开情况说明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ind w:left="0" w:leftChars="0" w:firstLine="600" w:firstLineChars="200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机关运行经费安排情况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600" w:firstLineChars="200"/>
        <w:jc w:val="left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财政拨款“三公”经费预算情况及增减变化原因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600" w:firstLineChars="200"/>
        <w:jc w:val="left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绩效预算信息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600" w:firstLineChars="200"/>
        <w:jc w:val="left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政府采购预算情况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600" w:firstLineChars="200"/>
        <w:jc w:val="left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国有资产信息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600" w:firstLineChars="200"/>
        <w:jc w:val="left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名词解释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left="0" w:leftChars="0" w:firstLine="600" w:firstLineChars="200"/>
        <w:jc w:val="left"/>
        <w:textAlignment w:val="auto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43FE31"/>
    <w:multiLevelType w:val="singleLevel"/>
    <w:tmpl w:val="B243FE3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CBBDD90D"/>
    <w:multiLevelType w:val="singleLevel"/>
    <w:tmpl w:val="CBBDD90D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D94858"/>
    <w:rsid w:val="195E079E"/>
    <w:rsid w:val="4DC34496"/>
    <w:rsid w:val="72513B69"/>
    <w:rsid w:val="7F37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3</TotalTime>
  <ScaleCrop>false</ScaleCrop>
  <LinksUpToDate>false</LinksUpToDate>
  <CharactersWithSpaces>305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联想打字社</cp:lastModifiedBy>
  <cp:lastPrinted>2022-02-21T02:21:13Z</cp:lastPrinted>
  <dcterms:modified xsi:type="dcterms:W3CDTF">2022-02-21T02:21:37Z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AEA4AE72DAAB4DDAB8E462D8C2A2F1DC</vt:lpwstr>
  </property>
</Properties>
</file>